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F1A8C" w14:textId="369DB15F" w:rsidR="00DC1E25" w:rsidRPr="008E207D" w:rsidRDefault="00DC1E25" w:rsidP="002B427B">
      <w:pPr>
        <w:jc w:val="center"/>
        <w:rPr>
          <w:rFonts w:ascii="Arial" w:hAnsi="Arial"/>
          <w:sz w:val="28"/>
        </w:rPr>
      </w:pPr>
      <w:bookmarkStart w:id="0" w:name="_GoBack"/>
      <w:bookmarkEnd w:id="0"/>
      <w:r w:rsidRPr="008E207D">
        <w:rPr>
          <w:rFonts w:ascii="Arial" w:hAnsi="Arial"/>
          <w:sz w:val="28"/>
        </w:rPr>
        <w:t>MARTY LAFOREST</w:t>
      </w:r>
    </w:p>
    <w:p w14:paraId="4A4A364A" w14:textId="77777777" w:rsidR="00DC1E25" w:rsidRPr="008E207D" w:rsidRDefault="00DC1E25" w:rsidP="004F71CF">
      <w:pPr>
        <w:jc w:val="center"/>
        <w:rPr>
          <w:rFonts w:ascii="Arial" w:hAnsi="Arial"/>
          <w:i/>
          <w:sz w:val="28"/>
        </w:rPr>
      </w:pPr>
      <w:r w:rsidRPr="008E207D">
        <w:rPr>
          <w:rFonts w:ascii="Arial" w:hAnsi="Arial"/>
          <w:i/>
          <w:sz w:val="28"/>
        </w:rPr>
        <w:t>CURRICULUM VITAE</w:t>
      </w:r>
    </w:p>
    <w:p w14:paraId="1C118F06" w14:textId="77777777" w:rsidR="00DC1E25" w:rsidRPr="008E207D" w:rsidRDefault="00DC1E25" w:rsidP="004F71CF">
      <w:pPr>
        <w:jc w:val="both"/>
      </w:pPr>
    </w:p>
    <w:p w14:paraId="2BF328CD" w14:textId="77777777" w:rsidR="00DC1E25" w:rsidRPr="000043F1" w:rsidRDefault="00DC1E25" w:rsidP="004F71CF">
      <w:pPr>
        <w:jc w:val="both"/>
        <w:rPr>
          <w:rFonts w:ascii="Arial" w:hAnsi="Arial"/>
          <w:b/>
          <w:sz w:val="22"/>
        </w:rPr>
      </w:pPr>
      <w:r w:rsidRPr="000043F1">
        <w:rPr>
          <w:rFonts w:ascii="Arial" w:hAnsi="Arial"/>
          <w:b/>
          <w:sz w:val="22"/>
        </w:rPr>
        <w:t>C</w:t>
      </w:r>
      <w:r w:rsidRPr="000043F1">
        <w:rPr>
          <w:rFonts w:ascii="Arial" w:hAnsi="Arial"/>
          <w:b/>
          <w:caps/>
          <w:sz w:val="22"/>
        </w:rPr>
        <w:t>hamps de recherche</w:t>
      </w:r>
    </w:p>
    <w:p w14:paraId="2A71172B" w14:textId="77777777" w:rsidR="00DC1E25" w:rsidRPr="000043F1" w:rsidRDefault="00DC464B" w:rsidP="004F71CF">
      <w:pPr>
        <w:jc w:val="both"/>
      </w:pPr>
      <w:r w:rsidRPr="000043F1">
        <w:t>Linguistique légale, a</w:t>
      </w:r>
      <w:r w:rsidR="00DC1E25" w:rsidRPr="000043F1">
        <w:t>nalyse de discours, interaction verbale, pragmatique, sociolinguistique.</w:t>
      </w:r>
    </w:p>
    <w:p w14:paraId="4331E647" w14:textId="77777777" w:rsidR="00DC1E25" w:rsidRPr="000043F1" w:rsidRDefault="00DC1E25" w:rsidP="004F71CF">
      <w:pPr>
        <w:jc w:val="both"/>
      </w:pPr>
    </w:p>
    <w:p w14:paraId="23DDA484" w14:textId="0CD736CD" w:rsidR="00DC1E25" w:rsidRPr="000043F1" w:rsidRDefault="00DC1E25" w:rsidP="004F71CF">
      <w:pPr>
        <w:keepNext/>
        <w:jc w:val="both"/>
        <w:rPr>
          <w:rFonts w:ascii="Arial" w:hAnsi="Arial"/>
          <w:b/>
          <w:sz w:val="22"/>
        </w:rPr>
      </w:pPr>
      <w:r w:rsidRPr="000043F1">
        <w:rPr>
          <w:rFonts w:ascii="Arial" w:hAnsi="Arial"/>
          <w:b/>
          <w:sz w:val="22"/>
        </w:rPr>
        <w:t>F</w:t>
      </w:r>
      <w:r w:rsidRPr="000043F1">
        <w:rPr>
          <w:rFonts w:ascii="Arial" w:hAnsi="Arial"/>
          <w:b/>
          <w:caps/>
          <w:sz w:val="22"/>
        </w:rPr>
        <w:t>ormation</w:t>
      </w:r>
    </w:p>
    <w:p w14:paraId="08FD1713" w14:textId="77777777" w:rsidR="00DC1E25" w:rsidRPr="000043F1" w:rsidRDefault="00DC1E25" w:rsidP="004F71CF">
      <w:pPr>
        <w:keepNext/>
        <w:jc w:val="both"/>
        <w:rPr>
          <w:smallCaps/>
        </w:rPr>
      </w:pPr>
      <w:r w:rsidRPr="000043F1">
        <w:rPr>
          <w:smallCaps/>
        </w:rPr>
        <w:t>Diplômes obtenus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96"/>
        <w:gridCol w:w="8585"/>
      </w:tblGrid>
      <w:tr w:rsidR="00DC1E25" w:rsidRPr="000043F1" w14:paraId="60FBD902" w14:textId="77777777" w:rsidTr="005E68BE">
        <w:tc>
          <w:tcPr>
            <w:tcW w:w="696" w:type="dxa"/>
          </w:tcPr>
          <w:p w14:paraId="706AF370" w14:textId="77777777" w:rsidR="00DC1E25" w:rsidRPr="000043F1" w:rsidRDefault="00DC1E25" w:rsidP="004F71CF">
            <w:pPr>
              <w:jc w:val="both"/>
            </w:pPr>
            <w:r w:rsidRPr="000043F1">
              <w:rPr>
                <w:rFonts w:ascii="Times New Roman" w:hAnsi="Times New Roman"/>
              </w:rPr>
              <w:t>1992</w:t>
            </w:r>
          </w:p>
        </w:tc>
        <w:tc>
          <w:tcPr>
            <w:tcW w:w="8585" w:type="dxa"/>
          </w:tcPr>
          <w:p w14:paraId="673E6D81" w14:textId="61B187B7" w:rsidR="00DC1E25" w:rsidRPr="000043F1" w:rsidRDefault="00DC1E25" w:rsidP="004F71CF">
            <w:pPr>
              <w:jc w:val="both"/>
              <w:rPr>
                <w:rFonts w:ascii="Times New Roman" w:hAnsi="Times New Roman"/>
              </w:rPr>
            </w:pPr>
            <w:r w:rsidRPr="000043F1">
              <w:rPr>
                <w:rFonts w:ascii="Times New Roman" w:hAnsi="Times New Roman"/>
              </w:rPr>
              <w:t>Ph. D. en linguistique, Université Laval (Québec, Canada)</w:t>
            </w:r>
          </w:p>
        </w:tc>
      </w:tr>
      <w:tr w:rsidR="00DC1E25" w:rsidRPr="000043F1" w14:paraId="46DE1AE4" w14:textId="77777777" w:rsidTr="005E68BE">
        <w:tc>
          <w:tcPr>
            <w:tcW w:w="696" w:type="dxa"/>
          </w:tcPr>
          <w:p w14:paraId="38C11830" w14:textId="77777777" w:rsidR="00DC1E25" w:rsidRPr="000043F1" w:rsidRDefault="00DC1E25" w:rsidP="004F71CF">
            <w:pPr>
              <w:jc w:val="both"/>
            </w:pPr>
            <w:r w:rsidRPr="000043F1">
              <w:rPr>
                <w:rFonts w:ascii="Times New Roman" w:hAnsi="Times New Roman"/>
              </w:rPr>
              <w:t>1985</w:t>
            </w:r>
          </w:p>
        </w:tc>
        <w:tc>
          <w:tcPr>
            <w:tcW w:w="8585" w:type="dxa"/>
          </w:tcPr>
          <w:p w14:paraId="725520F4" w14:textId="59562435" w:rsidR="00DC1E25" w:rsidRPr="000043F1" w:rsidRDefault="005E68BE" w:rsidP="004F71CF">
            <w:pPr>
              <w:jc w:val="both"/>
              <w:rPr>
                <w:rFonts w:ascii="Times New Roman" w:hAnsi="Times New Roman"/>
              </w:rPr>
            </w:pPr>
            <w:r>
              <w:rPr>
                <w:rFonts w:ascii="Times New Roman" w:hAnsi="Times New Roman"/>
              </w:rPr>
              <w:t>DEA en sciences du langage</w:t>
            </w:r>
            <w:r w:rsidR="00DC1E25" w:rsidRPr="000043F1">
              <w:rPr>
                <w:rFonts w:ascii="Times New Roman" w:hAnsi="Times New Roman"/>
              </w:rPr>
              <w:t>, École des hautes études en sciences sociales, Paris</w:t>
            </w:r>
          </w:p>
        </w:tc>
      </w:tr>
      <w:tr w:rsidR="00DC1E25" w:rsidRPr="000043F1" w14:paraId="18E33869" w14:textId="77777777" w:rsidTr="005E68BE">
        <w:tc>
          <w:tcPr>
            <w:tcW w:w="696" w:type="dxa"/>
          </w:tcPr>
          <w:p w14:paraId="51BA662F" w14:textId="77777777" w:rsidR="00DC1E25" w:rsidRPr="000043F1" w:rsidRDefault="00DC1E25" w:rsidP="004F71CF">
            <w:pPr>
              <w:jc w:val="both"/>
            </w:pPr>
            <w:r w:rsidRPr="000043F1">
              <w:rPr>
                <w:rFonts w:ascii="Times New Roman" w:hAnsi="Times New Roman"/>
              </w:rPr>
              <w:t>1985</w:t>
            </w:r>
          </w:p>
        </w:tc>
        <w:tc>
          <w:tcPr>
            <w:tcW w:w="8585" w:type="dxa"/>
          </w:tcPr>
          <w:p w14:paraId="46E9F831" w14:textId="5FAFC3B9" w:rsidR="00DC1E25" w:rsidRPr="000043F1" w:rsidRDefault="00DC1E25" w:rsidP="004F71CF">
            <w:pPr>
              <w:jc w:val="both"/>
              <w:rPr>
                <w:rFonts w:ascii="Times New Roman" w:hAnsi="Times New Roman"/>
              </w:rPr>
            </w:pPr>
            <w:r w:rsidRPr="000043F1">
              <w:rPr>
                <w:rFonts w:ascii="Times New Roman" w:hAnsi="Times New Roman"/>
              </w:rPr>
              <w:t>M. A. en littérature française, Université Laval (Québec, Canada)</w:t>
            </w:r>
          </w:p>
        </w:tc>
      </w:tr>
      <w:tr w:rsidR="00DC1E25" w:rsidRPr="000043F1" w14:paraId="4FC1BD2B" w14:textId="77777777" w:rsidTr="005E68BE">
        <w:tc>
          <w:tcPr>
            <w:tcW w:w="696" w:type="dxa"/>
          </w:tcPr>
          <w:p w14:paraId="5FF7C7FE" w14:textId="77777777" w:rsidR="00DC1E25" w:rsidRPr="000043F1" w:rsidRDefault="00DC1E25" w:rsidP="004F71CF">
            <w:pPr>
              <w:jc w:val="both"/>
            </w:pPr>
            <w:r w:rsidRPr="000043F1">
              <w:rPr>
                <w:rFonts w:ascii="Times New Roman" w:hAnsi="Times New Roman"/>
              </w:rPr>
              <w:t>1983</w:t>
            </w:r>
          </w:p>
        </w:tc>
        <w:tc>
          <w:tcPr>
            <w:tcW w:w="8585" w:type="dxa"/>
          </w:tcPr>
          <w:p w14:paraId="3FC04FCA" w14:textId="77777777" w:rsidR="00DC1E25" w:rsidRPr="000043F1" w:rsidRDefault="00DC1E25" w:rsidP="004F71CF">
            <w:pPr>
              <w:jc w:val="both"/>
            </w:pPr>
            <w:r w:rsidRPr="000043F1">
              <w:rPr>
                <w:rFonts w:ascii="Times New Roman" w:hAnsi="Times New Roman"/>
              </w:rPr>
              <w:t>B. A. en littérature française, Université Laval (Québec, Canada)</w:t>
            </w:r>
          </w:p>
        </w:tc>
      </w:tr>
    </w:tbl>
    <w:p w14:paraId="5682EAB8" w14:textId="77777777" w:rsidR="00DC1E25" w:rsidRPr="000043F1" w:rsidRDefault="00DC1E25" w:rsidP="004F71CF">
      <w:pPr>
        <w:jc w:val="both"/>
      </w:pPr>
    </w:p>
    <w:p w14:paraId="77737559" w14:textId="77777777" w:rsidR="00DC1E25" w:rsidRPr="000043F1" w:rsidRDefault="00DC1E25" w:rsidP="004F71CF">
      <w:pPr>
        <w:keepNext/>
        <w:jc w:val="both"/>
        <w:rPr>
          <w:smallCaps/>
        </w:rPr>
      </w:pPr>
      <w:r w:rsidRPr="000043F1">
        <w:rPr>
          <w:smallCaps/>
        </w:rPr>
        <w:t>formation post-doctorale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35"/>
        <w:gridCol w:w="7309"/>
      </w:tblGrid>
      <w:tr w:rsidR="00DC1E25" w:rsidRPr="000043F1" w14:paraId="6DAEDEEF" w14:textId="77777777" w:rsidTr="0050003D">
        <w:tc>
          <w:tcPr>
            <w:tcW w:w="2235" w:type="dxa"/>
          </w:tcPr>
          <w:p w14:paraId="2369D5BD" w14:textId="77777777" w:rsidR="00DC1E25" w:rsidRPr="000043F1" w:rsidRDefault="00DC1E25" w:rsidP="004F71CF">
            <w:pPr>
              <w:keepNext/>
              <w:jc w:val="both"/>
            </w:pPr>
            <w:r w:rsidRPr="000043F1">
              <w:rPr>
                <w:rFonts w:ascii="Times New Roman" w:hAnsi="Times New Roman"/>
              </w:rPr>
              <w:t>A. 1994 – H. 1995</w:t>
            </w:r>
          </w:p>
        </w:tc>
        <w:tc>
          <w:tcPr>
            <w:tcW w:w="7309" w:type="dxa"/>
          </w:tcPr>
          <w:p w14:paraId="2E39779F" w14:textId="268EDDD9" w:rsidR="00DC1E25" w:rsidRPr="000043F1" w:rsidRDefault="00DC1E25" w:rsidP="005E68BE">
            <w:pPr>
              <w:keepNext/>
              <w:jc w:val="both"/>
            </w:pPr>
            <w:r w:rsidRPr="000043F1">
              <w:rPr>
                <w:rFonts w:ascii="Times New Roman" w:hAnsi="Times New Roman"/>
              </w:rPr>
              <w:t>Centre international de recherche en aménagement linguistique (CIRAL), U</w:t>
            </w:r>
            <w:r w:rsidR="0050003D">
              <w:rPr>
                <w:rFonts w:ascii="Times New Roman" w:hAnsi="Times New Roman"/>
              </w:rPr>
              <w:t>niversité</w:t>
            </w:r>
            <w:r w:rsidRPr="000043F1">
              <w:rPr>
                <w:rFonts w:ascii="Times New Roman" w:hAnsi="Times New Roman"/>
              </w:rPr>
              <w:t xml:space="preserve"> Laval (Québec, Canada)</w:t>
            </w:r>
          </w:p>
        </w:tc>
      </w:tr>
      <w:tr w:rsidR="00DC1E25" w:rsidRPr="000043F1" w14:paraId="65CC8C52" w14:textId="77777777" w:rsidTr="0050003D">
        <w:tc>
          <w:tcPr>
            <w:tcW w:w="2235" w:type="dxa"/>
          </w:tcPr>
          <w:p w14:paraId="68AB5E4C" w14:textId="77777777" w:rsidR="00DC1E25" w:rsidRPr="000043F1" w:rsidRDefault="00DC1E25" w:rsidP="004F71CF">
            <w:pPr>
              <w:keepNext/>
              <w:jc w:val="both"/>
            </w:pPr>
            <w:r w:rsidRPr="000043F1">
              <w:rPr>
                <w:rFonts w:ascii="Times New Roman" w:hAnsi="Times New Roman"/>
              </w:rPr>
              <w:t>A. 1993 – H. 1994</w:t>
            </w:r>
          </w:p>
        </w:tc>
        <w:tc>
          <w:tcPr>
            <w:tcW w:w="7309" w:type="dxa"/>
          </w:tcPr>
          <w:p w14:paraId="114D83F8" w14:textId="432B4760" w:rsidR="00DC1E25" w:rsidRPr="000043F1" w:rsidRDefault="00DC1E25" w:rsidP="005E68BE">
            <w:pPr>
              <w:keepNext/>
              <w:jc w:val="both"/>
            </w:pPr>
            <w:r w:rsidRPr="000043F1">
              <w:rPr>
                <w:rFonts w:ascii="Times New Roman" w:hAnsi="Times New Roman"/>
              </w:rPr>
              <w:t>Dép. de Linguistique et traduction, U</w:t>
            </w:r>
            <w:r w:rsidR="0050003D">
              <w:rPr>
                <w:rFonts w:ascii="Times New Roman" w:hAnsi="Times New Roman"/>
              </w:rPr>
              <w:t>niversité</w:t>
            </w:r>
            <w:r w:rsidRPr="000043F1">
              <w:rPr>
                <w:rFonts w:ascii="Times New Roman" w:hAnsi="Times New Roman"/>
              </w:rPr>
              <w:t xml:space="preserve"> de Montréal </w:t>
            </w:r>
          </w:p>
        </w:tc>
      </w:tr>
      <w:tr w:rsidR="00DC1E25" w:rsidRPr="000043F1" w14:paraId="1012E2E2" w14:textId="77777777" w:rsidTr="0050003D">
        <w:tc>
          <w:tcPr>
            <w:tcW w:w="2235" w:type="dxa"/>
          </w:tcPr>
          <w:p w14:paraId="73300DB6" w14:textId="77777777" w:rsidR="00DC1E25" w:rsidRPr="000043F1" w:rsidRDefault="00DC1E25" w:rsidP="004F71CF">
            <w:pPr>
              <w:keepNext/>
              <w:jc w:val="both"/>
            </w:pPr>
            <w:r w:rsidRPr="000043F1">
              <w:rPr>
                <w:rFonts w:ascii="Times New Roman" w:hAnsi="Times New Roman"/>
              </w:rPr>
              <w:t>Mai–juin 1993</w:t>
            </w:r>
          </w:p>
        </w:tc>
        <w:tc>
          <w:tcPr>
            <w:tcW w:w="7309" w:type="dxa"/>
          </w:tcPr>
          <w:p w14:paraId="158AFCDA" w14:textId="18FA6331" w:rsidR="00DC1E25" w:rsidRPr="000043F1" w:rsidRDefault="00DC1E25" w:rsidP="005E68BE">
            <w:pPr>
              <w:keepNext/>
              <w:jc w:val="both"/>
            </w:pPr>
            <w:r w:rsidRPr="000043F1">
              <w:rPr>
                <w:rFonts w:ascii="Times New Roman" w:hAnsi="Times New Roman"/>
              </w:rPr>
              <w:t>Unité de linguistique française, U</w:t>
            </w:r>
            <w:r w:rsidR="0050003D">
              <w:rPr>
                <w:rFonts w:ascii="Times New Roman" w:hAnsi="Times New Roman"/>
              </w:rPr>
              <w:t>niversité</w:t>
            </w:r>
            <w:r w:rsidRPr="000043F1">
              <w:rPr>
                <w:rFonts w:ascii="Times New Roman" w:hAnsi="Times New Roman"/>
              </w:rPr>
              <w:t xml:space="preserve"> de Genève</w:t>
            </w:r>
          </w:p>
        </w:tc>
      </w:tr>
      <w:tr w:rsidR="00DC1E25" w:rsidRPr="000043F1" w14:paraId="12A59BE0" w14:textId="77777777" w:rsidTr="0050003D">
        <w:tc>
          <w:tcPr>
            <w:tcW w:w="2235" w:type="dxa"/>
          </w:tcPr>
          <w:p w14:paraId="3F96A79B" w14:textId="77777777" w:rsidR="00DC1E25" w:rsidRPr="000043F1" w:rsidRDefault="00DC1E25" w:rsidP="004F71CF">
            <w:pPr>
              <w:keepNext/>
              <w:jc w:val="both"/>
            </w:pPr>
            <w:r w:rsidRPr="000043F1">
              <w:rPr>
                <w:rFonts w:ascii="Times New Roman" w:hAnsi="Times New Roman"/>
              </w:rPr>
              <w:t>A. 1992 – H. 1993</w:t>
            </w:r>
          </w:p>
        </w:tc>
        <w:tc>
          <w:tcPr>
            <w:tcW w:w="7309" w:type="dxa"/>
          </w:tcPr>
          <w:p w14:paraId="11A8C54B" w14:textId="77777777" w:rsidR="00DC1E25" w:rsidRPr="000043F1" w:rsidRDefault="00DC1E25" w:rsidP="004F71CF">
            <w:pPr>
              <w:keepNext/>
              <w:jc w:val="both"/>
            </w:pPr>
            <w:r w:rsidRPr="000043F1">
              <w:rPr>
                <w:rFonts w:ascii="Times New Roman" w:hAnsi="Times New Roman"/>
              </w:rPr>
              <w:t>Fakultät für Linguistik und Literaturwissenschaft, Université de Bielefeld</w:t>
            </w:r>
          </w:p>
        </w:tc>
      </w:tr>
    </w:tbl>
    <w:p w14:paraId="669257F8" w14:textId="77777777" w:rsidR="00DC1E25" w:rsidRPr="000043F1" w:rsidRDefault="00DC1E25" w:rsidP="004F71CF">
      <w:pPr>
        <w:jc w:val="both"/>
      </w:pPr>
    </w:p>
    <w:p w14:paraId="65900140" w14:textId="2325A2D9" w:rsidR="00DC1E25" w:rsidRPr="000043F1" w:rsidRDefault="00DC1E25" w:rsidP="004F71CF">
      <w:pPr>
        <w:keepNext/>
        <w:jc w:val="both"/>
        <w:rPr>
          <w:rFonts w:ascii="Arial" w:hAnsi="Arial"/>
          <w:b/>
          <w:sz w:val="22"/>
        </w:rPr>
      </w:pPr>
      <w:r w:rsidRPr="000043F1">
        <w:rPr>
          <w:rFonts w:ascii="Arial" w:hAnsi="Arial"/>
          <w:b/>
          <w:sz w:val="22"/>
        </w:rPr>
        <w:t>E</w:t>
      </w:r>
      <w:r w:rsidRPr="000043F1">
        <w:rPr>
          <w:rFonts w:ascii="Arial" w:hAnsi="Arial"/>
          <w:b/>
          <w:caps/>
          <w:sz w:val="22"/>
        </w:rPr>
        <w:t>xpérience p</w:t>
      </w:r>
      <w:r w:rsidR="006622B9" w:rsidRPr="000043F1">
        <w:rPr>
          <w:rFonts w:ascii="Arial" w:hAnsi="Arial"/>
          <w:b/>
          <w:caps/>
          <w:sz w:val="22"/>
        </w:rPr>
        <w:t>rofessionnelle</w:t>
      </w:r>
    </w:p>
    <w:tbl>
      <w:tblPr>
        <w:tblW w:w="9578" w:type="dxa"/>
        <w:tblLayout w:type="fixed"/>
        <w:tblCellMar>
          <w:left w:w="80" w:type="dxa"/>
          <w:right w:w="80" w:type="dxa"/>
        </w:tblCellMar>
        <w:tblLook w:val="0000" w:firstRow="0" w:lastRow="0" w:firstColumn="0" w:lastColumn="0" w:noHBand="0" w:noVBand="0"/>
      </w:tblPr>
      <w:tblGrid>
        <w:gridCol w:w="1498"/>
        <w:gridCol w:w="5662"/>
        <w:gridCol w:w="2418"/>
      </w:tblGrid>
      <w:tr w:rsidR="00DC1E25" w:rsidRPr="000043F1" w14:paraId="15583F08" w14:textId="77777777" w:rsidTr="00F23F0A">
        <w:tc>
          <w:tcPr>
            <w:tcW w:w="1498" w:type="dxa"/>
            <w:tcBorders>
              <w:top w:val="double" w:sz="4" w:space="0" w:color="auto"/>
              <w:bottom w:val="double" w:sz="4" w:space="0" w:color="auto"/>
            </w:tcBorders>
          </w:tcPr>
          <w:p w14:paraId="608CF367" w14:textId="77777777" w:rsidR="00DC1E25" w:rsidRPr="000043F1" w:rsidRDefault="00DC1E25" w:rsidP="004F71CF">
            <w:pPr>
              <w:keepNext/>
              <w:rPr>
                <w:smallCaps/>
              </w:rPr>
            </w:pPr>
            <w:r w:rsidRPr="000043F1">
              <w:rPr>
                <w:smallCaps/>
              </w:rPr>
              <w:t>année</w:t>
            </w:r>
          </w:p>
        </w:tc>
        <w:tc>
          <w:tcPr>
            <w:tcW w:w="5662" w:type="dxa"/>
            <w:tcBorders>
              <w:top w:val="double" w:sz="4" w:space="0" w:color="auto"/>
              <w:bottom w:val="double" w:sz="4" w:space="0" w:color="auto"/>
            </w:tcBorders>
          </w:tcPr>
          <w:p w14:paraId="1A6299A0" w14:textId="77777777" w:rsidR="00DC1E25" w:rsidRPr="000043F1" w:rsidRDefault="00DC1E25" w:rsidP="004F71CF">
            <w:pPr>
              <w:keepNext/>
              <w:rPr>
                <w:smallCaps/>
              </w:rPr>
            </w:pPr>
            <w:r w:rsidRPr="000043F1">
              <w:rPr>
                <w:smallCaps/>
              </w:rPr>
              <w:t>établissement et département</w:t>
            </w:r>
          </w:p>
        </w:tc>
        <w:tc>
          <w:tcPr>
            <w:tcW w:w="2418" w:type="dxa"/>
            <w:tcBorders>
              <w:top w:val="double" w:sz="4" w:space="0" w:color="auto"/>
              <w:bottom w:val="double" w:sz="4" w:space="0" w:color="auto"/>
            </w:tcBorders>
          </w:tcPr>
          <w:p w14:paraId="53AC557B" w14:textId="77777777" w:rsidR="00DC1E25" w:rsidRPr="000043F1" w:rsidRDefault="00DC1E25" w:rsidP="004F71CF">
            <w:pPr>
              <w:keepNext/>
              <w:rPr>
                <w:smallCaps/>
              </w:rPr>
            </w:pPr>
            <w:r w:rsidRPr="000043F1">
              <w:rPr>
                <w:smallCaps/>
              </w:rPr>
              <w:t>poste</w:t>
            </w:r>
          </w:p>
        </w:tc>
      </w:tr>
      <w:tr w:rsidR="00DC1E25" w:rsidRPr="000043F1" w14:paraId="781491FF" w14:textId="77777777" w:rsidTr="00F23F0A">
        <w:tc>
          <w:tcPr>
            <w:tcW w:w="1498" w:type="dxa"/>
            <w:tcBorders>
              <w:top w:val="double" w:sz="4" w:space="0" w:color="auto"/>
            </w:tcBorders>
          </w:tcPr>
          <w:p w14:paraId="7576C63B" w14:textId="77777777" w:rsidR="00DC1E25" w:rsidRPr="000043F1" w:rsidRDefault="00DC1E25" w:rsidP="004F71CF">
            <w:pPr>
              <w:keepNext/>
            </w:pPr>
            <w:r w:rsidRPr="000043F1">
              <w:t>depuis 2007</w:t>
            </w:r>
          </w:p>
        </w:tc>
        <w:tc>
          <w:tcPr>
            <w:tcW w:w="5662" w:type="dxa"/>
            <w:tcBorders>
              <w:top w:val="double" w:sz="4" w:space="0" w:color="auto"/>
            </w:tcBorders>
          </w:tcPr>
          <w:p w14:paraId="689FCBB4" w14:textId="3DC3A288" w:rsidR="00DC1E25" w:rsidRPr="000043F1" w:rsidRDefault="000B3635" w:rsidP="004F71CF">
            <w:pPr>
              <w:keepNext/>
            </w:pPr>
            <w:r w:rsidRPr="000043F1">
              <w:t>Université du Québec à Trois-Rivières</w:t>
            </w:r>
            <w:r w:rsidR="00DC1E25" w:rsidRPr="000043F1">
              <w:t xml:space="preserve"> (dép. de Lettres et communication sociale)</w:t>
            </w:r>
          </w:p>
        </w:tc>
        <w:tc>
          <w:tcPr>
            <w:tcW w:w="2418" w:type="dxa"/>
            <w:tcBorders>
              <w:top w:val="double" w:sz="4" w:space="0" w:color="auto"/>
            </w:tcBorders>
          </w:tcPr>
          <w:p w14:paraId="5556A569" w14:textId="77777777" w:rsidR="00DC1E25" w:rsidRPr="000043F1" w:rsidRDefault="00DC1E25" w:rsidP="004F71CF">
            <w:pPr>
              <w:keepNext/>
              <w:jc w:val="both"/>
            </w:pPr>
            <w:r w:rsidRPr="000043F1">
              <w:t>Professeure titulaire</w:t>
            </w:r>
          </w:p>
        </w:tc>
      </w:tr>
      <w:tr w:rsidR="00DC1E25" w:rsidRPr="000043F1" w14:paraId="2587FB91" w14:textId="77777777" w:rsidTr="00853523">
        <w:tc>
          <w:tcPr>
            <w:tcW w:w="1498" w:type="dxa"/>
          </w:tcPr>
          <w:p w14:paraId="4831D035" w14:textId="77777777" w:rsidR="00DC1E25" w:rsidRPr="000043F1" w:rsidRDefault="00DC1E25" w:rsidP="004F71CF">
            <w:pPr>
              <w:keepNext/>
            </w:pPr>
            <w:r w:rsidRPr="000043F1">
              <w:t>2001-2007</w:t>
            </w:r>
          </w:p>
        </w:tc>
        <w:tc>
          <w:tcPr>
            <w:tcW w:w="5662" w:type="dxa"/>
          </w:tcPr>
          <w:p w14:paraId="3A0D62BC" w14:textId="301643F3" w:rsidR="00DC1E25" w:rsidRPr="000043F1" w:rsidRDefault="000B3635" w:rsidP="004F71CF">
            <w:pPr>
              <w:keepNext/>
            </w:pPr>
            <w:r w:rsidRPr="000043F1">
              <w:t>Université du Québec à Trois-Rivières</w:t>
            </w:r>
            <w:r w:rsidR="00DC1E25" w:rsidRPr="000043F1">
              <w:t xml:space="preserve"> (dép. de français)</w:t>
            </w:r>
          </w:p>
        </w:tc>
        <w:tc>
          <w:tcPr>
            <w:tcW w:w="2418" w:type="dxa"/>
          </w:tcPr>
          <w:p w14:paraId="2E91AC33" w14:textId="77777777" w:rsidR="00DC1E25" w:rsidRPr="000043F1" w:rsidRDefault="00DC1E25" w:rsidP="004F71CF">
            <w:pPr>
              <w:keepNext/>
              <w:jc w:val="both"/>
            </w:pPr>
            <w:r w:rsidRPr="000043F1">
              <w:t>Professeure agrégée</w:t>
            </w:r>
          </w:p>
        </w:tc>
      </w:tr>
      <w:tr w:rsidR="00DC1E25" w:rsidRPr="000043F1" w14:paraId="2EE3DD37" w14:textId="77777777" w:rsidTr="00853523">
        <w:tc>
          <w:tcPr>
            <w:tcW w:w="1498" w:type="dxa"/>
            <w:tcBorders>
              <w:bottom w:val="double" w:sz="4" w:space="0" w:color="auto"/>
            </w:tcBorders>
          </w:tcPr>
          <w:p w14:paraId="6CCAB7C0" w14:textId="77777777" w:rsidR="00DC1E25" w:rsidRPr="000043F1" w:rsidRDefault="00DC1E25" w:rsidP="004F71CF">
            <w:pPr>
              <w:keepNext/>
            </w:pPr>
            <w:r w:rsidRPr="000043F1">
              <w:t>1997-2001</w:t>
            </w:r>
          </w:p>
        </w:tc>
        <w:tc>
          <w:tcPr>
            <w:tcW w:w="5662" w:type="dxa"/>
            <w:tcBorders>
              <w:bottom w:val="double" w:sz="4" w:space="0" w:color="auto"/>
            </w:tcBorders>
          </w:tcPr>
          <w:p w14:paraId="37F824EE" w14:textId="7609ED38" w:rsidR="00DC1E25" w:rsidRPr="000043F1" w:rsidRDefault="000B3635" w:rsidP="004F71CF">
            <w:pPr>
              <w:keepNext/>
            </w:pPr>
            <w:r w:rsidRPr="000043F1">
              <w:t>Université du Québec à Trois-Rivières</w:t>
            </w:r>
            <w:r w:rsidR="00DC1E25" w:rsidRPr="000043F1">
              <w:t xml:space="preserve"> (dép. de français)</w:t>
            </w:r>
          </w:p>
        </w:tc>
        <w:tc>
          <w:tcPr>
            <w:tcW w:w="2418" w:type="dxa"/>
            <w:tcBorders>
              <w:bottom w:val="double" w:sz="4" w:space="0" w:color="auto"/>
            </w:tcBorders>
          </w:tcPr>
          <w:p w14:paraId="45AD92C1" w14:textId="77777777" w:rsidR="00DC1E25" w:rsidRPr="000043F1" w:rsidRDefault="00DC1E25" w:rsidP="004F71CF">
            <w:pPr>
              <w:keepNext/>
              <w:jc w:val="both"/>
            </w:pPr>
            <w:r w:rsidRPr="000043F1">
              <w:t>Professeure adjointe</w:t>
            </w:r>
          </w:p>
        </w:tc>
      </w:tr>
    </w:tbl>
    <w:p w14:paraId="4E370038" w14:textId="77777777" w:rsidR="00DC1E25" w:rsidRDefault="00DC1E25" w:rsidP="004F71CF">
      <w:pPr>
        <w:jc w:val="both"/>
      </w:pPr>
    </w:p>
    <w:p w14:paraId="2F103EC9" w14:textId="736815DB" w:rsidR="00DC1E25" w:rsidRPr="000043F1" w:rsidRDefault="00DC1E25" w:rsidP="004F71CF">
      <w:pPr>
        <w:keepNext/>
        <w:jc w:val="both"/>
        <w:rPr>
          <w:rFonts w:ascii="Arial" w:hAnsi="Arial"/>
          <w:b/>
          <w:sz w:val="22"/>
        </w:rPr>
      </w:pPr>
      <w:r w:rsidRPr="000043F1">
        <w:rPr>
          <w:rFonts w:ascii="Arial" w:hAnsi="Arial"/>
          <w:b/>
          <w:sz w:val="22"/>
        </w:rPr>
        <w:t>A</w:t>
      </w:r>
      <w:r w:rsidRPr="000043F1">
        <w:rPr>
          <w:rFonts w:ascii="Arial" w:hAnsi="Arial"/>
          <w:b/>
          <w:caps/>
          <w:sz w:val="22"/>
        </w:rPr>
        <w:t>ffiliation à des sociétés savantes</w:t>
      </w:r>
      <w:r w:rsidR="00FD2E06" w:rsidRPr="000043F1">
        <w:rPr>
          <w:rFonts w:ascii="Arial" w:hAnsi="Arial"/>
          <w:b/>
          <w:caps/>
          <w:sz w:val="22"/>
        </w:rPr>
        <w:t xml:space="preserve"> ou des centres de recherche</w:t>
      </w:r>
    </w:p>
    <w:p w14:paraId="09C261E8" w14:textId="7BB99292" w:rsidR="00DC1E25" w:rsidRPr="000043F1" w:rsidRDefault="00DC1E25" w:rsidP="00FD2E06">
      <w:pPr>
        <w:pStyle w:val="Paragraphedeliste"/>
        <w:keepNext/>
        <w:numPr>
          <w:ilvl w:val="0"/>
          <w:numId w:val="28"/>
        </w:numPr>
        <w:ind w:left="284" w:hanging="218"/>
        <w:jc w:val="both"/>
      </w:pPr>
      <w:r w:rsidRPr="000043F1">
        <w:t xml:space="preserve">Membre de </w:t>
      </w:r>
      <w:r w:rsidR="00833A4A" w:rsidRPr="000043F1">
        <w:rPr>
          <w:i/>
        </w:rPr>
        <w:t>l’</w:t>
      </w:r>
      <w:r w:rsidR="00DC464B" w:rsidRPr="000043F1">
        <w:rPr>
          <w:i/>
        </w:rPr>
        <w:t>International Association of Forensic Linguists</w:t>
      </w:r>
      <w:r w:rsidR="00DC464B" w:rsidRPr="000043F1">
        <w:t xml:space="preserve"> (IAFL</w:t>
      </w:r>
      <w:r w:rsidRPr="000043F1">
        <w:t>)</w:t>
      </w:r>
    </w:p>
    <w:p w14:paraId="58E26394" w14:textId="77777777" w:rsidR="00FD2E06" w:rsidRPr="000043F1" w:rsidRDefault="00FD2E06" w:rsidP="00FD2E06">
      <w:pPr>
        <w:pStyle w:val="Paragraphedeliste"/>
        <w:numPr>
          <w:ilvl w:val="0"/>
          <w:numId w:val="28"/>
        </w:numPr>
        <w:ind w:left="284" w:hanging="218"/>
        <w:rPr>
          <w:color w:val="4A4A4A"/>
          <w:shd w:val="clear" w:color="auto" w:fill="FFFFFF"/>
          <w:lang w:eastAsia="fr-FR"/>
        </w:rPr>
      </w:pPr>
      <w:r w:rsidRPr="000043F1">
        <w:t xml:space="preserve">Membre du Centre de recherche </w:t>
      </w:r>
      <w:r w:rsidRPr="000043F1">
        <w:rPr>
          <w:color w:val="4A4A4A"/>
          <w:shd w:val="clear" w:color="auto" w:fill="FFFFFF"/>
          <w:lang w:eastAsia="fr-FR"/>
        </w:rPr>
        <w:t>de recherche interuniversitaire sur le français en usage au Québec (CRIFUQ)</w:t>
      </w:r>
    </w:p>
    <w:p w14:paraId="0012FC5C" w14:textId="77777777" w:rsidR="00FD2E06" w:rsidRPr="000043F1" w:rsidRDefault="00FD2E06" w:rsidP="00FD2E06">
      <w:pPr>
        <w:pStyle w:val="Paragraphedeliste"/>
        <w:numPr>
          <w:ilvl w:val="0"/>
          <w:numId w:val="28"/>
        </w:numPr>
        <w:ind w:left="284" w:hanging="218"/>
        <w:rPr>
          <w:sz w:val="20"/>
          <w:szCs w:val="20"/>
          <w:lang w:eastAsia="fr-FR"/>
        </w:rPr>
      </w:pPr>
      <w:r w:rsidRPr="000043F1">
        <w:rPr>
          <w:color w:val="4A4A4A"/>
          <w:shd w:val="clear" w:color="auto" w:fill="FFFFFF"/>
          <w:lang w:eastAsia="fr-FR"/>
        </w:rPr>
        <w:t xml:space="preserve">Collaboratrice du </w:t>
      </w:r>
      <w:r w:rsidRPr="000043F1">
        <w:rPr>
          <w:sz w:val="26"/>
          <w:szCs w:val="26"/>
          <w:lang w:val="fr-FR" w:eastAsia="fr-FR"/>
        </w:rPr>
        <w:t>Centre international de criminologie comparée (CICC)</w:t>
      </w:r>
    </w:p>
    <w:p w14:paraId="45FDA3A3" w14:textId="77777777" w:rsidR="00DC1E25" w:rsidRPr="000043F1" w:rsidRDefault="00DC1E25" w:rsidP="004F71CF">
      <w:pPr>
        <w:jc w:val="both"/>
        <w:rPr>
          <w:smallCaps/>
        </w:rPr>
      </w:pPr>
    </w:p>
    <w:p w14:paraId="5468BC32" w14:textId="2ADC04F6" w:rsidR="00DC1E25" w:rsidRPr="000043F1" w:rsidRDefault="00007524" w:rsidP="004F71CF">
      <w:pPr>
        <w:keepNext/>
        <w:jc w:val="both"/>
        <w:rPr>
          <w:rFonts w:ascii="Arial" w:hAnsi="Arial"/>
          <w:b/>
          <w:caps/>
          <w:sz w:val="22"/>
        </w:rPr>
      </w:pPr>
      <w:r w:rsidRPr="000043F1">
        <w:rPr>
          <w:rFonts w:ascii="Arial" w:hAnsi="Arial"/>
          <w:b/>
          <w:caps/>
          <w:sz w:val="22"/>
        </w:rPr>
        <w:t>PROJETS DE R</w:t>
      </w:r>
      <w:r w:rsidR="00DC1E25" w:rsidRPr="000043F1">
        <w:rPr>
          <w:rFonts w:ascii="Arial" w:hAnsi="Arial"/>
          <w:b/>
          <w:caps/>
          <w:sz w:val="22"/>
        </w:rPr>
        <w:t>echerche</w:t>
      </w:r>
      <w:r w:rsidR="00703172" w:rsidRPr="000043F1">
        <w:rPr>
          <w:rFonts w:ascii="Arial" w:hAnsi="Arial"/>
          <w:b/>
          <w:caps/>
          <w:sz w:val="22"/>
        </w:rPr>
        <w:t xml:space="preserve"> </w:t>
      </w:r>
      <w:r w:rsidRPr="000043F1">
        <w:rPr>
          <w:rFonts w:ascii="Arial" w:hAnsi="Arial"/>
          <w:b/>
          <w:caps/>
          <w:sz w:val="22"/>
        </w:rPr>
        <w:t xml:space="preserve">SUBVENTIONNÉS </w:t>
      </w:r>
      <w:r w:rsidR="00180543" w:rsidRPr="000043F1">
        <w:rPr>
          <w:rFonts w:ascii="Arial" w:hAnsi="Arial"/>
          <w:b/>
          <w:caps/>
          <w:sz w:val="22"/>
        </w:rPr>
        <w:t>(2014-2019)</w:t>
      </w:r>
    </w:p>
    <w:p w14:paraId="774B05D6" w14:textId="77777777" w:rsidR="000043F1" w:rsidRPr="000043F1" w:rsidRDefault="000043F1" w:rsidP="000043F1">
      <w:pPr>
        <w:widowControl w:val="0"/>
        <w:autoSpaceDE w:val="0"/>
        <w:autoSpaceDN w:val="0"/>
        <w:adjustRightInd w:val="0"/>
        <w:rPr>
          <w:lang w:val="fr-FR" w:eastAsia="fr-FR"/>
        </w:rPr>
      </w:pPr>
      <w:r w:rsidRPr="000043F1">
        <w:rPr>
          <w:smallCaps/>
        </w:rPr>
        <w:t xml:space="preserve">titre du projet : </w:t>
      </w:r>
      <w:r w:rsidRPr="000043F1">
        <w:rPr>
          <w:lang w:val="fr-FR" w:eastAsia="fr-FR"/>
        </w:rPr>
        <w:t>40 ans de changement linguistique à Montréal et à Welland : le rôle de l’individu et de la société</w:t>
      </w:r>
    </w:p>
    <w:p w14:paraId="142BE63F" w14:textId="791E10A5" w:rsidR="000043F1" w:rsidRPr="000043F1" w:rsidRDefault="000043F1" w:rsidP="000043F1">
      <w:pPr>
        <w:keepNext/>
        <w:jc w:val="both"/>
      </w:pPr>
      <w:r w:rsidRPr="000043F1">
        <w:rPr>
          <w:smallCaps/>
        </w:rPr>
        <w:t>chercheure principale </w:t>
      </w:r>
      <w:r w:rsidRPr="000043F1">
        <w:t>: Mireille Tremblay (U</w:t>
      </w:r>
      <w:r>
        <w:t xml:space="preserve">. </w:t>
      </w:r>
      <w:r w:rsidRPr="000043F1">
        <w:t>d</w:t>
      </w:r>
      <w:r>
        <w:t xml:space="preserve">e </w:t>
      </w:r>
      <w:r w:rsidRPr="000043F1">
        <w:t>M</w:t>
      </w:r>
      <w:r>
        <w:t>ontréal</w:t>
      </w:r>
      <w:r w:rsidRPr="000043F1">
        <w:t>)</w:t>
      </w:r>
    </w:p>
    <w:p w14:paraId="732CA9F8" w14:textId="365E5064" w:rsidR="000043F1" w:rsidRPr="000043F1" w:rsidRDefault="000043F1" w:rsidP="000043F1">
      <w:pPr>
        <w:keepNext/>
        <w:jc w:val="both"/>
        <w:rPr>
          <w:smallCaps/>
        </w:rPr>
      </w:pPr>
      <w:r w:rsidRPr="000043F1">
        <w:rPr>
          <w:smallCaps/>
        </w:rPr>
        <w:t xml:space="preserve">co-chercheurs : </w:t>
      </w:r>
      <w:r w:rsidRPr="000043F1">
        <w:t>D</w:t>
      </w:r>
      <w:r w:rsidR="00A40AC9">
        <w:t>.</w:t>
      </w:r>
      <w:r w:rsidRPr="000043F1">
        <w:t xml:space="preserve"> Bigot </w:t>
      </w:r>
      <w:r>
        <w:t>(</w:t>
      </w:r>
      <w:r w:rsidRPr="000043F1">
        <w:t>U. Concordia), R</w:t>
      </w:r>
      <w:r w:rsidR="00A40AC9">
        <w:t>.</w:t>
      </w:r>
      <w:r w:rsidRPr="000043F1">
        <w:t xml:space="preserve"> Mougeon (prof. émérite, U. York)</w:t>
      </w:r>
    </w:p>
    <w:p w14:paraId="138179F2" w14:textId="42623AAE" w:rsidR="000043F1" w:rsidRPr="000043F1" w:rsidRDefault="000043F1" w:rsidP="000043F1">
      <w:pPr>
        <w:keepNext/>
        <w:jc w:val="both"/>
        <w:rPr>
          <w:smallCaps/>
        </w:rPr>
      </w:pPr>
      <w:r w:rsidRPr="000043F1">
        <w:rPr>
          <w:smallCaps/>
        </w:rPr>
        <w:t xml:space="preserve">collaborateurs : </w:t>
      </w:r>
      <w:r w:rsidRPr="000043F1">
        <w:t>H</w:t>
      </w:r>
      <w:r w:rsidR="00A40AC9">
        <w:t>.</w:t>
      </w:r>
      <w:r w:rsidRPr="000043F1">
        <w:t xml:space="preserve"> Blondeau (U. of Florida), H</w:t>
      </w:r>
      <w:r w:rsidR="00A40AC9">
        <w:t>.</w:t>
      </w:r>
      <w:r w:rsidRPr="000043F1">
        <w:t xml:space="preserve"> Burnett (CNRS, U. Paris Diderot), M</w:t>
      </w:r>
      <w:r w:rsidR="00A40AC9">
        <w:t>.</w:t>
      </w:r>
      <w:r w:rsidRPr="000043F1">
        <w:t xml:space="preserve"> Laforest (UQTR), T</w:t>
      </w:r>
      <w:r w:rsidR="00A40AC9">
        <w:t>.</w:t>
      </w:r>
      <w:r w:rsidRPr="000043F1">
        <w:t xml:space="preserve"> Nadasdi (U. Alberta), G</w:t>
      </w:r>
      <w:r w:rsidR="00A40AC9">
        <w:t>.</w:t>
      </w:r>
      <w:r w:rsidRPr="000043F1">
        <w:t xml:space="preserve"> Sankoff (prof. émérite, U. of Pennsylvania)</w:t>
      </w:r>
    </w:p>
    <w:p w14:paraId="6EAF0872" w14:textId="5364FFE1" w:rsidR="000043F1" w:rsidRPr="000043F1" w:rsidRDefault="000043F1" w:rsidP="000043F1">
      <w:pPr>
        <w:keepNext/>
        <w:jc w:val="both"/>
      </w:pPr>
      <w:r w:rsidRPr="000043F1">
        <w:rPr>
          <w:smallCaps/>
        </w:rPr>
        <w:t>organisme</w:t>
      </w:r>
      <w:r w:rsidR="002B427B">
        <w:rPr>
          <w:smallCaps/>
        </w:rPr>
        <w:t xml:space="preserve"> subvention</w:t>
      </w:r>
      <w:r w:rsidR="00981424">
        <w:rPr>
          <w:smallCaps/>
        </w:rPr>
        <w:t>naire</w:t>
      </w:r>
      <w:r w:rsidRPr="000043F1">
        <w:rPr>
          <w:smallCaps/>
        </w:rPr>
        <w:t xml:space="preserve"> : </w:t>
      </w:r>
      <w:r w:rsidRPr="000043F1">
        <w:t>C</w:t>
      </w:r>
      <w:r>
        <w:t>onseil de recherche en sciences humaines</w:t>
      </w:r>
      <w:r w:rsidRPr="000043F1">
        <w:t xml:space="preserve"> </w:t>
      </w:r>
      <w:r w:rsidR="00981424">
        <w:t>du Canada</w:t>
      </w:r>
    </w:p>
    <w:p w14:paraId="4BE3F214" w14:textId="77777777" w:rsidR="000043F1" w:rsidRPr="000043F1" w:rsidRDefault="000043F1" w:rsidP="000043F1">
      <w:pPr>
        <w:keepNext/>
        <w:jc w:val="both"/>
      </w:pPr>
      <w:r w:rsidRPr="000043F1">
        <w:rPr>
          <w:smallCaps/>
        </w:rPr>
        <w:t>durée </w:t>
      </w:r>
      <w:r w:rsidRPr="000043F1">
        <w:t xml:space="preserve">: 2019-2022 </w:t>
      </w:r>
    </w:p>
    <w:p w14:paraId="369D80A3" w14:textId="4168E72C" w:rsidR="000043F1" w:rsidRPr="000043F1" w:rsidRDefault="000043F1" w:rsidP="00337A78">
      <w:pPr>
        <w:widowControl w:val="0"/>
        <w:autoSpaceDE w:val="0"/>
        <w:autoSpaceDN w:val="0"/>
        <w:adjustRightInd w:val="0"/>
        <w:jc w:val="both"/>
        <w:rPr>
          <w:lang w:val="fr-FR" w:eastAsia="fr-FR"/>
        </w:rPr>
      </w:pPr>
      <w:r w:rsidRPr="000043F1">
        <w:rPr>
          <w:smallCaps/>
        </w:rPr>
        <w:t>description </w:t>
      </w:r>
      <w:r w:rsidRPr="000043F1">
        <w:t xml:space="preserve">: </w:t>
      </w:r>
      <w:r w:rsidRPr="000043F1">
        <w:rPr>
          <w:lang w:val="fr-FR" w:eastAsia="fr-FR"/>
        </w:rPr>
        <w:t xml:space="preserve">La recherche a pour but d’analyser l’évolution, durant les 40 dernières années, du français parlé à Montréal et à Welland (Ontario), où réside une communauté francophone de souche québécoise. Cette recherche sera la première étude comparative du changement linguistique dans des variétés de langue apparentées, mais parlées l’une dans un contexte </w:t>
      </w:r>
      <w:r w:rsidRPr="000043F1">
        <w:rPr>
          <w:lang w:val="fr-FR" w:eastAsia="fr-FR"/>
        </w:rPr>
        <w:lastRenderedPageBreak/>
        <w:t>majoritaire et l’autre, dans un contexte minoritaire.</w:t>
      </w:r>
    </w:p>
    <w:p w14:paraId="535CCA5A" w14:textId="77777777" w:rsidR="000043F1" w:rsidRPr="000043F1" w:rsidRDefault="000043F1" w:rsidP="000043F1">
      <w:pPr>
        <w:jc w:val="both"/>
        <w:rPr>
          <w:smallCaps/>
        </w:rPr>
      </w:pPr>
    </w:p>
    <w:p w14:paraId="485F938C" w14:textId="4068BD0B" w:rsidR="000043F1" w:rsidRPr="00585F6B" w:rsidRDefault="000043F1" w:rsidP="000043F1">
      <w:pPr>
        <w:keepNext/>
        <w:widowControl w:val="0"/>
        <w:autoSpaceDE w:val="0"/>
        <w:autoSpaceDN w:val="0"/>
        <w:adjustRightInd w:val="0"/>
        <w:rPr>
          <w:rFonts w:ascii="Times" w:hAnsi="Times" w:cs="Times"/>
          <w:lang w:val="en-US" w:eastAsia="fr-FR"/>
        </w:rPr>
      </w:pPr>
      <w:r w:rsidRPr="00585F6B">
        <w:rPr>
          <w:smallCaps/>
          <w:lang w:val="en-US"/>
        </w:rPr>
        <w:t xml:space="preserve">titre du projet : </w:t>
      </w:r>
      <w:r w:rsidRPr="00585F6B">
        <w:rPr>
          <w:lang w:val="en-US"/>
        </w:rPr>
        <w:t>Presupposition in action : theoretical, experimen</w:t>
      </w:r>
      <w:r w:rsidR="001117A5" w:rsidRPr="00585F6B">
        <w:rPr>
          <w:lang w:val="en-US"/>
        </w:rPr>
        <w:t>tal and corpus-based analysis of</w:t>
      </w:r>
      <w:r w:rsidRPr="00585F6B">
        <w:rPr>
          <w:lang w:val="en-US"/>
        </w:rPr>
        <w:t xml:space="preserve"> questioning in legal settings</w:t>
      </w:r>
    </w:p>
    <w:p w14:paraId="15AC4418" w14:textId="77777777" w:rsidR="000043F1" w:rsidRPr="000043F1" w:rsidRDefault="000043F1" w:rsidP="000043F1">
      <w:pPr>
        <w:keepNext/>
        <w:jc w:val="both"/>
      </w:pPr>
      <w:r w:rsidRPr="000043F1">
        <w:rPr>
          <w:smallCaps/>
        </w:rPr>
        <w:t>chercheure principale </w:t>
      </w:r>
      <w:r w:rsidRPr="000043F1">
        <w:t>: Elizabeth Smith (UQAM)</w:t>
      </w:r>
    </w:p>
    <w:p w14:paraId="0CBD0538" w14:textId="26B78566" w:rsidR="000043F1" w:rsidRPr="000043F1" w:rsidRDefault="000043F1" w:rsidP="000043F1">
      <w:pPr>
        <w:keepNext/>
        <w:jc w:val="both"/>
      </w:pPr>
      <w:r w:rsidRPr="000043F1">
        <w:rPr>
          <w:smallCaps/>
        </w:rPr>
        <w:t xml:space="preserve">co-chercheure : </w:t>
      </w:r>
      <w:r w:rsidRPr="000043F1">
        <w:t>M</w:t>
      </w:r>
      <w:r w:rsidR="00A40AC9">
        <w:t>.</w:t>
      </w:r>
      <w:r w:rsidRPr="000043F1">
        <w:t xml:space="preserve"> Laforest</w:t>
      </w:r>
    </w:p>
    <w:p w14:paraId="4A7DE72C" w14:textId="3F37AFD0" w:rsidR="000043F1" w:rsidRPr="000043F1" w:rsidRDefault="000043F1" w:rsidP="000043F1">
      <w:pPr>
        <w:keepNext/>
        <w:jc w:val="both"/>
        <w:rPr>
          <w:smallCaps/>
        </w:rPr>
      </w:pPr>
      <w:r w:rsidRPr="000043F1">
        <w:rPr>
          <w:smallCaps/>
        </w:rPr>
        <w:t xml:space="preserve">collaboratrice : </w:t>
      </w:r>
      <w:r w:rsidRPr="000043F1">
        <w:t>D</w:t>
      </w:r>
      <w:r w:rsidR="00A40AC9">
        <w:t>.</w:t>
      </w:r>
      <w:r w:rsidRPr="000043F1">
        <w:t xml:space="preserve"> Lagorgette (U. Savoie Mont Blanc)</w:t>
      </w:r>
    </w:p>
    <w:p w14:paraId="55587381" w14:textId="77777777" w:rsidR="002B427B" w:rsidRPr="000043F1" w:rsidRDefault="002B427B" w:rsidP="002B427B">
      <w:pPr>
        <w:keepNext/>
        <w:jc w:val="both"/>
      </w:pPr>
      <w:r w:rsidRPr="000043F1">
        <w:rPr>
          <w:smallCaps/>
        </w:rPr>
        <w:t>organisme</w:t>
      </w:r>
      <w:r>
        <w:rPr>
          <w:smallCaps/>
        </w:rPr>
        <w:t xml:space="preserve"> subventionnaire</w:t>
      </w:r>
      <w:r w:rsidRPr="000043F1">
        <w:rPr>
          <w:smallCaps/>
        </w:rPr>
        <w:t xml:space="preserve"> : </w:t>
      </w:r>
      <w:r w:rsidRPr="000043F1">
        <w:t>C</w:t>
      </w:r>
      <w:r>
        <w:t>onseil de recherche en sciences humaines</w:t>
      </w:r>
      <w:r w:rsidRPr="000043F1">
        <w:t xml:space="preserve"> </w:t>
      </w:r>
      <w:r>
        <w:t>du Canada</w:t>
      </w:r>
    </w:p>
    <w:p w14:paraId="1D0DF33E" w14:textId="77777777" w:rsidR="000043F1" w:rsidRPr="00585F6B" w:rsidRDefault="000043F1" w:rsidP="000043F1">
      <w:pPr>
        <w:keepNext/>
        <w:jc w:val="both"/>
        <w:rPr>
          <w:lang w:val="en-US"/>
        </w:rPr>
      </w:pPr>
      <w:r w:rsidRPr="00585F6B">
        <w:rPr>
          <w:smallCaps/>
          <w:lang w:val="en-US"/>
        </w:rPr>
        <w:t>durée </w:t>
      </w:r>
      <w:r w:rsidRPr="00585F6B">
        <w:rPr>
          <w:lang w:val="en-US"/>
        </w:rPr>
        <w:t>: 2018-2021</w:t>
      </w:r>
    </w:p>
    <w:p w14:paraId="22D8F77B" w14:textId="77D9F3F0" w:rsidR="002B427B" w:rsidRPr="00585F6B" w:rsidRDefault="000043F1" w:rsidP="002B427B">
      <w:pPr>
        <w:jc w:val="both"/>
        <w:rPr>
          <w:lang w:val="en-US" w:eastAsia="fr-FR"/>
        </w:rPr>
      </w:pPr>
      <w:r w:rsidRPr="00585F6B">
        <w:rPr>
          <w:smallCaps/>
          <w:lang w:val="en-US"/>
        </w:rPr>
        <w:t>description </w:t>
      </w:r>
      <w:r w:rsidRPr="00585F6B">
        <w:rPr>
          <w:lang w:val="en-US"/>
        </w:rPr>
        <w:t xml:space="preserve">: </w:t>
      </w:r>
      <w:r w:rsidRPr="00585F6B">
        <w:rPr>
          <w:lang w:val="en-US" w:eastAsia="fr-FR"/>
        </w:rPr>
        <w:t>This project studies the use and effect of presuppositions in high-stress legal settings using a variety of methodologies including experimental studies and corpus analysis as well as theoretical tools from pragmatics, sociolinguistics, dis</w:t>
      </w:r>
      <w:r w:rsidR="002B427B" w:rsidRPr="00585F6B">
        <w:rPr>
          <w:lang w:val="en-US" w:eastAsia="fr-FR"/>
        </w:rPr>
        <w:t>course analysis, and semantics.</w:t>
      </w:r>
    </w:p>
    <w:p w14:paraId="1B7DE080" w14:textId="3D53FC72" w:rsidR="000043F1" w:rsidRPr="00585F6B" w:rsidRDefault="000043F1" w:rsidP="00337A78">
      <w:pPr>
        <w:widowControl w:val="0"/>
        <w:autoSpaceDE w:val="0"/>
        <w:autoSpaceDN w:val="0"/>
        <w:adjustRightInd w:val="0"/>
        <w:jc w:val="both"/>
        <w:rPr>
          <w:lang w:val="en-US" w:eastAsia="fr-FR"/>
        </w:rPr>
      </w:pPr>
    </w:p>
    <w:p w14:paraId="16C73833" w14:textId="77777777" w:rsidR="000043F1" w:rsidRPr="000043F1" w:rsidRDefault="000043F1" w:rsidP="000043F1">
      <w:pPr>
        <w:keepNext/>
        <w:jc w:val="both"/>
      </w:pPr>
      <w:r w:rsidRPr="000043F1">
        <w:rPr>
          <w:smallCaps/>
        </w:rPr>
        <w:t>titre du projet </w:t>
      </w:r>
      <w:r w:rsidRPr="000043F1">
        <w:t>: Discours de haine et performativité. Effets de rupture sociale</w:t>
      </w:r>
    </w:p>
    <w:p w14:paraId="73C3BE29" w14:textId="77777777" w:rsidR="000043F1" w:rsidRPr="000043F1" w:rsidRDefault="000043F1" w:rsidP="000043F1">
      <w:pPr>
        <w:keepNext/>
        <w:jc w:val="both"/>
      </w:pPr>
      <w:r w:rsidRPr="000043F1">
        <w:rPr>
          <w:smallCaps/>
        </w:rPr>
        <w:t>chercheure principale </w:t>
      </w:r>
      <w:r w:rsidRPr="000043F1">
        <w:t>: Claudine Moïse (U. Grenoble Alpes)</w:t>
      </w:r>
    </w:p>
    <w:p w14:paraId="37632F98" w14:textId="194E8D43" w:rsidR="000043F1" w:rsidRPr="000043F1" w:rsidRDefault="000043F1" w:rsidP="000043F1">
      <w:pPr>
        <w:keepNext/>
        <w:jc w:val="both"/>
      </w:pPr>
      <w:r w:rsidRPr="000043F1">
        <w:rPr>
          <w:smallCaps/>
        </w:rPr>
        <w:t xml:space="preserve">co-chercheures : </w:t>
      </w:r>
      <w:r w:rsidRPr="000043F1">
        <w:t>G</w:t>
      </w:r>
      <w:r w:rsidR="00A40AC9">
        <w:t>.</w:t>
      </w:r>
      <w:r w:rsidRPr="000043F1">
        <w:t xml:space="preserve"> Bernard-Barbeau (UQTR), B</w:t>
      </w:r>
      <w:r w:rsidR="00A40AC9">
        <w:t>.</w:t>
      </w:r>
      <w:r w:rsidRPr="000043F1">
        <w:t xml:space="preserve"> Fracchiola (U. de Lorraine), F</w:t>
      </w:r>
      <w:r w:rsidR="00A40AC9">
        <w:t>.</w:t>
      </w:r>
      <w:r w:rsidRPr="000043F1">
        <w:t xml:space="preserve"> Grossmann (U. Grenoble Alpes), M</w:t>
      </w:r>
      <w:r w:rsidR="00A40AC9">
        <w:t>.</w:t>
      </w:r>
      <w:r w:rsidRPr="000043F1">
        <w:t xml:space="preserve"> Laforest (UQTR), N</w:t>
      </w:r>
      <w:r w:rsidR="00A40AC9">
        <w:t>.</w:t>
      </w:r>
      <w:r w:rsidRPr="000043F1">
        <w:t xml:space="preserve"> Lorenzi (U. Grenoble Alpes), S</w:t>
      </w:r>
      <w:r w:rsidR="00A40AC9">
        <w:t>.</w:t>
      </w:r>
      <w:r w:rsidRPr="000043F1">
        <w:t xml:space="preserve"> Määttä (U. de Helsinki), M</w:t>
      </w:r>
      <w:r w:rsidR="00A40AC9">
        <w:t>.</w:t>
      </w:r>
      <w:r w:rsidRPr="000043F1">
        <w:t xml:space="preserve"> Pons (U. Grenoble Alpes), C</w:t>
      </w:r>
      <w:r w:rsidR="00A40AC9">
        <w:t>.</w:t>
      </w:r>
      <w:r w:rsidRPr="000043F1">
        <w:t xml:space="preserve"> Romain (U. Aix-Marseille), L</w:t>
      </w:r>
      <w:r w:rsidR="00A40AC9">
        <w:t>.</w:t>
      </w:r>
      <w:r w:rsidRPr="000043F1">
        <w:t xml:space="preserve"> Rosier (U. libre </w:t>
      </w:r>
      <w:r w:rsidR="005323E8">
        <w:t xml:space="preserve"> de </w:t>
      </w:r>
      <w:r w:rsidRPr="000043F1">
        <w:t>Bruxelles), U</w:t>
      </w:r>
      <w:r w:rsidR="00A40AC9">
        <w:t>.</w:t>
      </w:r>
      <w:r w:rsidRPr="000043F1">
        <w:t xml:space="preserve"> Tuomarla (U. de Helsinki), A</w:t>
      </w:r>
      <w:r w:rsidR="00A40AC9">
        <w:t>.</w:t>
      </w:r>
      <w:r w:rsidRPr="000043F1">
        <w:t xml:space="preserve"> Tutin (U. Grenoble Alpes), S</w:t>
      </w:r>
      <w:r w:rsidR="00A40AC9">
        <w:t>.</w:t>
      </w:r>
      <w:r w:rsidRPr="000043F1">
        <w:t xml:space="preserve"> Vernet (U. Grenoble Alpes) </w:t>
      </w:r>
    </w:p>
    <w:p w14:paraId="06AD89D1" w14:textId="7F704727" w:rsidR="000043F1" w:rsidRPr="000043F1" w:rsidRDefault="000043F1" w:rsidP="000043F1">
      <w:pPr>
        <w:keepNext/>
        <w:jc w:val="both"/>
      </w:pPr>
      <w:r w:rsidRPr="000043F1">
        <w:rPr>
          <w:smallCaps/>
        </w:rPr>
        <w:t>organisme</w:t>
      </w:r>
      <w:r w:rsidR="003D2811">
        <w:rPr>
          <w:smallCaps/>
        </w:rPr>
        <w:t xml:space="preserve"> subventionnaire</w:t>
      </w:r>
      <w:r w:rsidRPr="000043F1">
        <w:rPr>
          <w:smallCaps/>
        </w:rPr>
        <w:t xml:space="preserve"> : </w:t>
      </w:r>
      <w:r w:rsidRPr="000043F1">
        <w:t>Horizon2020 (programme européen pour la recherche et le développement)</w:t>
      </w:r>
    </w:p>
    <w:p w14:paraId="4A8CD14B" w14:textId="77777777" w:rsidR="000043F1" w:rsidRPr="000043F1" w:rsidRDefault="000043F1" w:rsidP="000043F1">
      <w:pPr>
        <w:keepNext/>
        <w:jc w:val="both"/>
        <w:outlineLvl w:val="0"/>
      </w:pPr>
      <w:r w:rsidRPr="000043F1">
        <w:rPr>
          <w:smallCaps/>
        </w:rPr>
        <w:t>Durée </w:t>
      </w:r>
      <w:r w:rsidRPr="000043F1">
        <w:t>: 2017-2019</w:t>
      </w:r>
    </w:p>
    <w:p w14:paraId="76F490AF" w14:textId="226C1B26" w:rsidR="000043F1" w:rsidRPr="000043F1" w:rsidRDefault="000043F1" w:rsidP="000043F1">
      <w:pPr>
        <w:jc w:val="both"/>
        <w:outlineLvl w:val="0"/>
        <w:rPr>
          <w:lang w:val="fr-FR" w:eastAsia="fr-FR"/>
        </w:rPr>
      </w:pPr>
      <w:r w:rsidRPr="000043F1">
        <w:rPr>
          <w:smallCaps/>
        </w:rPr>
        <w:t xml:space="preserve">Description : </w:t>
      </w:r>
      <w:r w:rsidRPr="000043F1">
        <w:rPr>
          <w:lang w:val="fr-FR" w:eastAsia="fr-FR"/>
        </w:rPr>
        <w:t xml:space="preserve">Ce projet, qui constitue l’un des volets du projet européen de grande envergure </w:t>
      </w:r>
      <w:r w:rsidRPr="000043F1">
        <w:rPr>
          <w:i/>
          <w:lang w:val="fr-FR" w:eastAsia="fr-FR"/>
        </w:rPr>
        <w:t xml:space="preserve">Partnership against the radicalization in the cities, </w:t>
      </w:r>
      <w:r w:rsidRPr="000043F1">
        <w:rPr>
          <w:lang w:val="fr-FR" w:eastAsia="fr-FR"/>
        </w:rPr>
        <w:t>porte sur le discours de haine, que nous cherchons à définir dans une perspective rel</w:t>
      </w:r>
      <w:r w:rsidR="003D2811">
        <w:rPr>
          <w:lang w:val="fr-FR" w:eastAsia="fr-FR"/>
        </w:rPr>
        <w:t>evant des sciences du langage.</w:t>
      </w:r>
    </w:p>
    <w:p w14:paraId="238D1AD4" w14:textId="77777777" w:rsidR="000043F1" w:rsidRPr="000043F1" w:rsidRDefault="000043F1" w:rsidP="00F130D1">
      <w:pPr>
        <w:jc w:val="both"/>
        <w:rPr>
          <w:b/>
        </w:rPr>
      </w:pPr>
    </w:p>
    <w:p w14:paraId="7C22A3B9" w14:textId="07DDA4DE" w:rsidR="00C9442A" w:rsidRPr="000043F1" w:rsidRDefault="00C9442A" w:rsidP="00F130D1">
      <w:pPr>
        <w:keepNext/>
        <w:widowControl w:val="0"/>
        <w:autoSpaceDE w:val="0"/>
        <w:autoSpaceDN w:val="0"/>
        <w:adjustRightInd w:val="0"/>
        <w:rPr>
          <w:lang w:val="fr-FR" w:eastAsia="fr-FR"/>
        </w:rPr>
      </w:pPr>
      <w:r w:rsidRPr="000043F1">
        <w:rPr>
          <w:smallCaps/>
        </w:rPr>
        <w:t>titre du projet </w:t>
      </w:r>
      <w:r w:rsidRPr="000043F1">
        <w:t xml:space="preserve">: </w:t>
      </w:r>
      <w:r w:rsidRPr="000043F1">
        <w:rPr>
          <w:noProof/>
          <w:lang w:val="fr-FR" w:eastAsia="fr-FR"/>
        </w:rPr>
        <w:t>L</w:t>
      </w:r>
      <w:r w:rsidRPr="000043F1">
        <w:rPr>
          <w:lang w:val="fr-FR" w:eastAsia="fr-FR"/>
        </w:rPr>
        <w:t>e français en usage au Québec</w:t>
      </w:r>
      <w:r w:rsidR="00605B80">
        <w:rPr>
          <w:lang w:val="fr-FR" w:eastAsia="fr-FR"/>
        </w:rPr>
        <w:t> </w:t>
      </w:r>
      <w:r w:rsidRPr="000043F1">
        <w:rPr>
          <w:lang w:val="fr-FR" w:eastAsia="fr-FR"/>
        </w:rPr>
        <w:t>: pratiques et discours</w:t>
      </w:r>
    </w:p>
    <w:p w14:paraId="57EFFCB2" w14:textId="5D0A9F01" w:rsidR="00C9442A" w:rsidRPr="000043F1" w:rsidRDefault="00C9442A" w:rsidP="00C9442A">
      <w:pPr>
        <w:keepNext/>
        <w:jc w:val="both"/>
      </w:pPr>
      <w:r w:rsidRPr="000043F1">
        <w:rPr>
          <w:smallCaps/>
        </w:rPr>
        <w:t>chercheur principal </w:t>
      </w:r>
      <w:r w:rsidRPr="000043F1">
        <w:t xml:space="preserve">: Wim Remysen (U. </w:t>
      </w:r>
      <w:r w:rsidR="00605B80">
        <w:t xml:space="preserve">de </w:t>
      </w:r>
      <w:r w:rsidRPr="000043F1">
        <w:t>Sherbrooke)</w:t>
      </w:r>
    </w:p>
    <w:p w14:paraId="2CBE28AF" w14:textId="6EA875AE" w:rsidR="00C9442A" w:rsidRPr="000043F1" w:rsidRDefault="00C9442A" w:rsidP="00C9442A">
      <w:pPr>
        <w:keepNext/>
        <w:jc w:val="both"/>
        <w:rPr>
          <w:smallCaps/>
        </w:rPr>
      </w:pPr>
      <w:r w:rsidRPr="000043F1">
        <w:rPr>
          <w:smallCaps/>
        </w:rPr>
        <w:t xml:space="preserve">co-chercheures : </w:t>
      </w:r>
      <w:r w:rsidRPr="000043F1">
        <w:t>G</w:t>
      </w:r>
      <w:r w:rsidR="005323E8">
        <w:t>.</w:t>
      </w:r>
      <w:r w:rsidRPr="000043F1">
        <w:t xml:space="preserve"> Bernard-Barbeau (</w:t>
      </w:r>
      <w:r w:rsidR="005323E8">
        <w:t>UQTR</w:t>
      </w:r>
      <w:r w:rsidRPr="000043F1">
        <w:t>), H</w:t>
      </w:r>
      <w:r w:rsidR="005323E8">
        <w:t>.</w:t>
      </w:r>
      <w:r w:rsidRPr="000043F1">
        <w:t xml:space="preserve"> Cajolet (U. </w:t>
      </w:r>
      <w:r w:rsidR="00605B80">
        <w:t xml:space="preserve">de </w:t>
      </w:r>
      <w:r w:rsidRPr="000043F1">
        <w:t>Sherbrooke), K</w:t>
      </w:r>
      <w:r w:rsidR="005323E8">
        <w:t>.</w:t>
      </w:r>
      <w:r w:rsidRPr="000043F1">
        <w:t xml:space="preserve"> Collette (U. </w:t>
      </w:r>
      <w:r w:rsidR="00605B80">
        <w:t xml:space="preserve">de </w:t>
      </w:r>
      <w:r w:rsidRPr="000043F1">
        <w:t>Sherbrooke), B</w:t>
      </w:r>
      <w:r w:rsidR="005323E8">
        <w:t>.</w:t>
      </w:r>
      <w:r w:rsidRPr="000043F1">
        <w:t xml:space="preserve"> Courbon (U. Laval), M</w:t>
      </w:r>
      <w:r w:rsidR="005323E8">
        <w:t>.</w:t>
      </w:r>
      <w:r w:rsidRPr="000043F1">
        <w:t>-H</w:t>
      </w:r>
      <w:r w:rsidR="005323E8">
        <w:t>.</w:t>
      </w:r>
      <w:r w:rsidRPr="000043F1">
        <w:t xml:space="preserve"> Côté (U. </w:t>
      </w:r>
      <w:r w:rsidR="00605B80">
        <w:t xml:space="preserve">de </w:t>
      </w:r>
      <w:r w:rsidRPr="000043F1">
        <w:t>Lausanne), G</w:t>
      </w:r>
      <w:r w:rsidR="005323E8">
        <w:t>.</w:t>
      </w:r>
      <w:r w:rsidRPr="000043F1">
        <w:t xml:space="preserve"> Dostie (U. </w:t>
      </w:r>
      <w:r w:rsidR="00605B80">
        <w:t xml:space="preserve">de </w:t>
      </w:r>
      <w:r w:rsidRPr="000043F1">
        <w:t>Sherbrooke), M</w:t>
      </w:r>
      <w:r w:rsidR="005323E8">
        <w:t>.</w:t>
      </w:r>
      <w:r w:rsidRPr="000043F1">
        <w:t xml:space="preserve"> Laforest (</w:t>
      </w:r>
      <w:r w:rsidR="005323E8">
        <w:t>UQTR</w:t>
      </w:r>
      <w:r w:rsidRPr="000043F1">
        <w:t>), S</w:t>
      </w:r>
      <w:r w:rsidR="005323E8">
        <w:t>.</w:t>
      </w:r>
      <w:r w:rsidRPr="000043F1">
        <w:t xml:space="preserve"> Piron (U. du Québec à Montréal)</w:t>
      </w:r>
    </w:p>
    <w:p w14:paraId="1F63C0CC" w14:textId="285A5267" w:rsidR="00C9442A" w:rsidRPr="000043F1" w:rsidRDefault="00C9442A" w:rsidP="00C9442A">
      <w:pPr>
        <w:keepNext/>
        <w:jc w:val="both"/>
      </w:pPr>
      <w:r w:rsidRPr="000043F1">
        <w:rPr>
          <w:smallCaps/>
        </w:rPr>
        <w:t>organisme</w:t>
      </w:r>
      <w:r w:rsidR="003D2811">
        <w:rPr>
          <w:smallCaps/>
        </w:rPr>
        <w:t xml:space="preserve"> subventionnaire</w:t>
      </w:r>
      <w:r w:rsidRPr="000043F1">
        <w:rPr>
          <w:smallCaps/>
        </w:rPr>
        <w:t xml:space="preserve"> : </w:t>
      </w:r>
      <w:r w:rsidRPr="000043F1">
        <w:t xml:space="preserve">Fonds de recherche du Québec – Société Culture </w:t>
      </w:r>
    </w:p>
    <w:p w14:paraId="50E81C23" w14:textId="77777777" w:rsidR="00C9442A" w:rsidRPr="000043F1" w:rsidRDefault="00C9442A" w:rsidP="00C9442A">
      <w:pPr>
        <w:keepNext/>
        <w:jc w:val="both"/>
        <w:outlineLvl w:val="0"/>
      </w:pPr>
      <w:r w:rsidRPr="000043F1">
        <w:rPr>
          <w:smallCaps/>
        </w:rPr>
        <w:t>Durée </w:t>
      </w:r>
      <w:r w:rsidRPr="000043F1">
        <w:t>: 2016-2020</w:t>
      </w:r>
    </w:p>
    <w:p w14:paraId="69D52EBC" w14:textId="1FB8947D" w:rsidR="00C9442A" w:rsidRPr="000043F1" w:rsidRDefault="00C9442A" w:rsidP="00EC1A64">
      <w:pPr>
        <w:widowControl w:val="0"/>
        <w:autoSpaceDE w:val="0"/>
        <w:autoSpaceDN w:val="0"/>
        <w:adjustRightInd w:val="0"/>
        <w:jc w:val="both"/>
        <w:rPr>
          <w:lang w:val="fr-FR" w:eastAsia="fr-FR"/>
        </w:rPr>
      </w:pPr>
      <w:r w:rsidRPr="000043F1">
        <w:rPr>
          <w:smallCaps/>
        </w:rPr>
        <w:t xml:space="preserve">Description : </w:t>
      </w:r>
      <w:r w:rsidRPr="000043F1">
        <w:rPr>
          <w:lang w:val="fr-FR" w:eastAsia="fr-FR"/>
        </w:rPr>
        <w:t xml:space="preserve">La langue occupe une place de choix dans l’ensemble des questions de société qui animent le Québec contemporain. Depuis sa fondation, le Centre de recherche interuniversitaire sur le français en usage au Québec aborde la question langagière du double point de vue des pratiques et des discours (qui permettent de documenter le rapport des individus à leur langue autant qu’à leurs semblables, l’évolution des rapports sociaux s’y trouvant toujours marquée). </w:t>
      </w:r>
    </w:p>
    <w:p w14:paraId="42601C18" w14:textId="77777777" w:rsidR="00C9442A" w:rsidRPr="000043F1" w:rsidRDefault="00C9442A" w:rsidP="004F71CF">
      <w:pPr>
        <w:keepNext/>
        <w:jc w:val="both"/>
        <w:rPr>
          <w:b/>
        </w:rPr>
      </w:pPr>
    </w:p>
    <w:p w14:paraId="06AD8316" w14:textId="67961876" w:rsidR="00207935" w:rsidRPr="000043F1" w:rsidRDefault="00207935" w:rsidP="00207935">
      <w:pPr>
        <w:keepNext/>
        <w:jc w:val="both"/>
      </w:pPr>
      <w:r w:rsidRPr="000043F1">
        <w:rPr>
          <w:smallCaps/>
        </w:rPr>
        <w:t>titre du projet </w:t>
      </w:r>
      <w:r w:rsidRPr="000043F1">
        <w:t>: Les écrivains en procès. Approches littéraire, linguistique et juridique de la liberté de création littéraire au Québec et en France aujourd’hui</w:t>
      </w:r>
      <w:r w:rsidR="001C2126">
        <w:t>.</w:t>
      </w:r>
    </w:p>
    <w:p w14:paraId="498A89BB" w14:textId="41F7B245" w:rsidR="00207935" w:rsidRPr="000043F1" w:rsidRDefault="00207935" w:rsidP="00207935">
      <w:pPr>
        <w:keepNext/>
        <w:jc w:val="both"/>
      </w:pPr>
      <w:r w:rsidRPr="000043F1">
        <w:rPr>
          <w:smallCaps/>
        </w:rPr>
        <w:t>chercheure principale </w:t>
      </w:r>
      <w:r w:rsidRPr="000043F1">
        <w:t>: Mathilde Barraband</w:t>
      </w:r>
      <w:r w:rsidR="00BB7403">
        <w:t xml:space="preserve"> (UQTR)</w:t>
      </w:r>
    </w:p>
    <w:p w14:paraId="62D2A140" w14:textId="5FCDDE0E" w:rsidR="00207935" w:rsidRPr="000043F1" w:rsidRDefault="00207935" w:rsidP="00207935">
      <w:pPr>
        <w:keepNext/>
        <w:jc w:val="both"/>
      </w:pPr>
      <w:r w:rsidRPr="000043F1">
        <w:rPr>
          <w:smallCaps/>
        </w:rPr>
        <w:t xml:space="preserve">co-chercheures : </w:t>
      </w:r>
      <w:r w:rsidRPr="000043F1">
        <w:t>A</w:t>
      </w:r>
      <w:r w:rsidR="002C0453">
        <w:t>.</w:t>
      </w:r>
      <w:r w:rsidRPr="000043F1">
        <w:t xml:space="preserve"> Arzoumanov (Sorbonne</w:t>
      </w:r>
      <w:r w:rsidR="00BB7403">
        <w:t xml:space="preserve"> U.</w:t>
      </w:r>
      <w:r w:rsidRPr="000043F1">
        <w:t>), G</w:t>
      </w:r>
      <w:r w:rsidR="00BB7403">
        <w:t>.</w:t>
      </w:r>
      <w:r w:rsidRPr="000043F1">
        <w:t xml:space="preserve"> Bernard-Barbeau (</w:t>
      </w:r>
      <w:r w:rsidR="00BB7403">
        <w:t>UQTR</w:t>
      </w:r>
      <w:r w:rsidRPr="000043F1">
        <w:t>), M</w:t>
      </w:r>
      <w:r w:rsidR="00BB7403">
        <w:t>.</w:t>
      </w:r>
      <w:r w:rsidRPr="000043F1">
        <w:t xml:space="preserve"> Laforest (</w:t>
      </w:r>
      <w:r w:rsidR="00BB7403">
        <w:t>UQTR</w:t>
      </w:r>
      <w:r w:rsidRPr="000043F1">
        <w:t>)</w:t>
      </w:r>
    </w:p>
    <w:p w14:paraId="4580F7AE" w14:textId="7ABD8654" w:rsidR="00207935" w:rsidRPr="000043F1" w:rsidRDefault="00207935" w:rsidP="00207935">
      <w:pPr>
        <w:keepNext/>
        <w:jc w:val="both"/>
      </w:pPr>
      <w:r w:rsidRPr="000043F1">
        <w:rPr>
          <w:smallCaps/>
        </w:rPr>
        <w:t xml:space="preserve">collaborateurs : </w:t>
      </w:r>
      <w:r w:rsidRPr="000043F1">
        <w:t>A</w:t>
      </w:r>
      <w:r w:rsidR="00BB7403">
        <w:t>. Latil (</w:t>
      </w:r>
      <w:r w:rsidRPr="000043F1">
        <w:t>Sorbonne</w:t>
      </w:r>
      <w:r w:rsidR="00BB7403">
        <w:t xml:space="preserve"> U.), P.</w:t>
      </w:r>
      <w:r w:rsidRPr="000043F1">
        <w:t xml:space="preserve"> Rainville (U. Laval)</w:t>
      </w:r>
    </w:p>
    <w:p w14:paraId="513469F0" w14:textId="78C84C0C" w:rsidR="00207935" w:rsidRPr="000043F1" w:rsidRDefault="00207935" w:rsidP="00207935">
      <w:pPr>
        <w:keepNext/>
        <w:jc w:val="both"/>
      </w:pPr>
      <w:r w:rsidRPr="000043F1">
        <w:rPr>
          <w:smallCaps/>
        </w:rPr>
        <w:t>organisme</w:t>
      </w:r>
      <w:r w:rsidR="00F53293">
        <w:rPr>
          <w:smallCaps/>
        </w:rPr>
        <w:t xml:space="preserve"> subventionnaire</w:t>
      </w:r>
      <w:r w:rsidRPr="000043F1">
        <w:rPr>
          <w:smallCaps/>
        </w:rPr>
        <w:t xml:space="preserve"> : </w:t>
      </w:r>
      <w:r w:rsidRPr="000043F1">
        <w:t>Conseil de recherche en sciences humaines du Canada</w:t>
      </w:r>
    </w:p>
    <w:p w14:paraId="62D0F414" w14:textId="77777777" w:rsidR="00207935" w:rsidRPr="000043F1" w:rsidRDefault="00207935" w:rsidP="00207935">
      <w:pPr>
        <w:keepNext/>
        <w:jc w:val="both"/>
        <w:outlineLvl w:val="0"/>
      </w:pPr>
      <w:r w:rsidRPr="000043F1">
        <w:rPr>
          <w:smallCaps/>
        </w:rPr>
        <w:t>Durée </w:t>
      </w:r>
      <w:r w:rsidRPr="000043F1">
        <w:t>: 2016-2018</w:t>
      </w:r>
    </w:p>
    <w:p w14:paraId="309B2237" w14:textId="77777777" w:rsidR="00207935" w:rsidRPr="000043F1" w:rsidRDefault="00207935" w:rsidP="00130027">
      <w:pPr>
        <w:widowControl w:val="0"/>
        <w:autoSpaceDE w:val="0"/>
        <w:autoSpaceDN w:val="0"/>
        <w:adjustRightInd w:val="0"/>
        <w:jc w:val="both"/>
        <w:rPr>
          <w:rFonts w:ascii="Times" w:hAnsi="Times" w:cs="Times"/>
          <w:lang w:val="fr-FR" w:eastAsia="fr-FR"/>
        </w:rPr>
      </w:pPr>
      <w:r w:rsidRPr="000043F1">
        <w:rPr>
          <w:smallCaps/>
        </w:rPr>
        <w:t xml:space="preserve">Description : </w:t>
      </w:r>
      <w:r w:rsidRPr="000043F1">
        <w:rPr>
          <w:lang w:val="fr-FR" w:eastAsia="fr-FR"/>
        </w:rPr>
        <w:t xml:space="preserve">L’objectif principal de ce projet sur « Les écrivains en procès » est de cerner les représentations actuelles de la liberté de création littéraire en France et au Québec, en confrontant les critères du droit, de la littérature et du grand public, afin de mieux saisir les droits et devoirs, réels ou figurés, de la littérature aujourd’hui. </w:t>
      </w:r>
    </w:p>
    <w:p w14:paraId="4A7C5C77" w14:textId="77777777" w:rsidR="00207935" w:rsidRPr="000043F1" w:rsidRDefault="00207935" w:rsidP="00207935">
      <w:pPr>
        <w:jc w:val="both"/>
        <w:outlineLvl w:val="0"/>
        <w:rPr>
          <w:smallCaps/>
        </w:rPr>
      </w:pPr>
    </w:p>
    <w:p w14:paraId="15403122" w14:textId="77777777" w:rsidR="00A67F99" w:rsidRPr="000043F1" w:rsidRDefault="00A67F99" w:rsidP="004F71CF">
      <w:pPr>
        <w:rPr>
          <w:b/>
        </w:rPr>
      </w:pPr>
    </w:p>
    <w:p w14:paraId="32A0729D" w14:textId="2CE43960" w:rsidR="00DC1E25" w:rsidRPr="000043F1" w:rsidRDefault="005851AC" w:rsidP="004F71CF">
      <w:pPr>
        <w:keepNext/>
        <w:jc w:val="both"/>
        <w:rPr>
          <w:rFonts w:ascii="Arial" w:hAnsi="Arial"/>
          <w:b/>
          <w:bCs/>
          <w:caps/>
          <w:sz w:val="22"/>
          <w:szCs w:val="22"/>
        </w:rPr>
      </w:pPr>
      <w:r w:rsidRPr="000043F1">
        <w:rPr>
          <w:rFonts w:ascii="Arial" w:hAnsi="Arial"/>
          <w:b/>
          <w:bCs/>
          <w:caps/>
          <w:sz w:val="22"/>
          <w:szCs w:val="22"/>
        </w:rPr>
        <w:t>Contributions à la recherche</w:t>
      </w:r>
    </w:p>
    <w:p w14:paraId="1DF1290B" w14:textId="77777777" w:rsidR="00CD2BB9" w:rsidRDefault="00CD2BB9" w:rsidP="008B50AF">
      <w:pPr>
        <w:keepNext/>
        <w:widowControl w:val="0"/>
        <w:autoSpaceDE w:val="0"/>
        <w:autoSpaceDN w:val="0"/>
        <w:adjustRightInd w:val="0"/>
        <w:rPr>
          <w:i/>
        </w:rPr>
      </w:pPr>
    </w:p>
    <w:p w14:paraId="40C841B8" w14:textId="5D8DF3E1" w:rsidR="00EE39A1" w:rsidRPr="005252ED" w:rsidRDefault="006E33ED" w:rsidP="008B50AF">
      <w:pPr>
        <w:keepNext/>
        <w:widowControl w:val="0"/>
        <w:autoSpaceDE w:val="0"/>
        <w:autoSpaceDN w:val="0"/>
        <w:adjustRightInd w:val="0"/>
        <w:rPr>
          <w:rFonts w:eastAsiaTheme="minorHAnsi"/>
          <w:b/>
          <w:smallCaps/>
          <w:lang w:val="fr-FR" w:eastAsia="en-US"/>
        </w:rPr>
      </w:pPr>
      <w:r w:rsidRPr="005252ED">
        <w:rPr>
          <w:rFonts w:eastAsiaTheme="minorHAnsi"/>
          <w:b/>
          <w:smallCaps/>
          <w:lang w:val="fr-FR" w:eastAsia="en-US"/>
        </w:rPr>
        <w:t>Articles dans des revues avec comité de lecture</w:t>
      </w:r>
    </w:p>
    <w:tbl>
      <w:tblPr>
        <w:tblW w:w="9429" w:type="dxa"/>
        <w:tblInd w:w="80" w:type="dxa"/>
        <w:tblLayout w:type="fixed"/>
        <w:tblCellMar>
          <w:left w:w="80" w:type="dxa"/>
          <w:right w:w="80" w:type="dxa"/>
        </w:tblCellMar>
        <w:tblLook w:val="0000" w:firstRow="0" w:lastRow="0" w:firstColumn="0" w:lastColumn="0" w:noHBand="0" w:noVBand="0"/>
      </w:tblPr>
      <w:tblGrid>
        <w:gridCol w:w="9429"/>
      </w:tblGrid>
      <w:tr w:rsidR="006E33ED" w:rsidRPr="00585F6B" w14:paraId="60BE2C10" w14:textId="77777777" w:rsidTr="006E33ED">
        <w:tc>
          <w:tcPr>
            <w:tcW w:w="9429" w:type="dxa"/>
          </w:tcPr>
          <w:p w14:paraId="2E484672" w14:textId="6FA6A9D9" w:rsidR="008B50AF" w:rsidRPr="00585F6B" w:rsidRDefault="008B50AF" w:rsidP="00D737F9">
            <w:pPr>
              <w:ind w:left="284" w:hanging="284"/>
              <w:jc w:val="both"/>
              <w:rPr>
                <w:i/>
                <w:lang w:val="en-US"/>
              </w:rPr>
            </w:pPr>
            <w:r w:rsidRPr="00A1601F">
              <w:t xml:space="preserve">Denault, V., </w:t>
            </w:r>
            <w:r w:rsidR="002F36FE" w:rsidRPr="00A1601F">
              <w:t>P. Plusquellec, L. Jupe, M. St-Yves</w:t>
            </w:r>
            <w:r w:rsidRPr="00A1601F">
              <w:t xml:space="preserve">, </w:t>
            </w:r>
            <w:r w:rsidR="002F36FE" w:rsidRPr="00A1601F">
              <w:t>N. E. Dunbar</w:t>
            </w:r>
            <w:r w:rsidRPr="00A1601F">
              <w:t xml:space="preserve">, </w:t>
            </w:r>
            <w:r w:rsidR="002F36FE" w:rsidRPr="00A1601F">
              <w:t>M. Hartwig,</w:t>
            </w:r>
            <w:r w:rsidRPr="00A1601F">
              <w:t xml:space="preserve"> </w:t>
            </w:r>
            <w:r w:rsidR="002F36FE" w:rsidRPr="00A1601F">
              <w:t xml:space="preserve">S. L. Sporer, </w:t>
            </w:r>
            <w:r w:rsidRPr="00A1601F">
              <w:t xml:space="preserve"> </w:t>
            </w:r>
            <w:r w:rsidR="002F36FE" w:rsidRPr="00A1601F">
              <w:t>J. Rioux-Turcotte, J. Jarry, D. Walsh,</w:t>
            </w:r>
            <w:r w:rsidRPr="00A1601F">
              <w:t xml:space="preserve"> </w:t>
            </w:r>
            <w:r w:rsidR="002F36FE" w:rsidRPr="00A1601F">
              <w:t>H. Otgaar,</w:t>
            </w:r>
            <w:r w:rsidRPr="00A1601F">
              <w:t xml:space="preserve"> </w:t>
            </w:r>
            <w:r w:rsidR="002F36FE" w:rsidRPr="00A1601F">
              <w:t xml:space="preserve">A. Viziteu, </w:t>
            </w:r>
            <w:r w:rsidR="00B51BF5" w:rsidRPr="00A1601F">
              <w:t>V. Talwar,</w:t>
            </w:r>
            <w:r w:rsidRPr="00A1601F">
              <w:t xml:space="preserve"> </w:t>
            </w:r>
            <w:r w:rsidR="00B51BF5" w:rsidRPr="00A1601F">
              <w:t xml:space="preserve">D. A. Keatley, </w:t>
            </w:r>
            <w:r w:rsidRPr="00A1601F">
              <w:t xml:space="preserve"> </w:t>
            </w:r>
            <w:r w:rsidR="00B51BF5" w:rsidRPr="00A1601F">
              <w:t>I. Blandón-Gitlin,</w:t>
            </w:r>
            <w:r w:rsidRPr="00A1601F">
              <w:t xml:space="preserve"> </w:t>
            </w:r>
            <w:r w:rsidR="00B51BF5" w:rsidRPr="00A1601F">
              <w:t>C. Townson, N. Deslauriers-Varin, S. O. Lilienfeld,</w:t>
            </w:r>
            <w:r w:rsidRPr="00A1601F">
              <w:t xml:space="preserve"> </w:t>
            </w:r>
            <w:r w:rsidR="00B51BF5" w:rsidRPr="00A1601F">
              <w:t xml:space="preserve">M. L. Patterson, I. Areh, A. </w:t>
            </w:r>
            <w:r w:rsidRPr="00A1601F">
              <w:t>All</w:t>
            </w:r>
            <w:r w:rsidR="00B51BF5" w:rsidRPr="00A1601F">
              <w:t>an, H. Evans Cameron, R. Boivin, L. ten Brinke, J. Masip, R. Bull, M. Cyr, L. Hope</w:t>
            </w:r>
            <w:r w:rsidRPr="00A1601F">
              <w:t xml:space="preserve">, </w:t>
            </w:r>
            <w:r w:rsidR="00B51BF5" w:rsidRPr="00A1601F">
              <w:t xml:space="preserve">L. A. Strömwall, S. J. Bennett, F. Al Menaiya, R. A. Leo, A. Vredeveldt, </w:t>
            </w:r>
            <w:r w:rsidR="00B51BF5" w:rsidRPr="00A1601F">
              <w:rPr>
                <w:u w:val="single"/>
              </w:rPr>
              <w:t>M.</w:t>
            </w:r>
            <w:r w:rsidRPr="00A1601F">
              <w:rPr>
                <w:u w:val="single"/>
              </w:rPr>
              <w:t xml:space="preserve"> Laforest</w:t>
            </w:r>
            <w:r w:rsidR="00B51BF5" w:rsidRPr="00A1601F">
              <w:t xml:space="preserve">, C. R.  </w:t>
            </w:r>
            <w:r w:rsidR="00B51BF5" w:rsidRPr="00585F6B">
              <w:rPr>
                <w:lang w:val="en-US"/>
              </w:rPr>
              <w:t>Honts, A. L. Manzanero, S. Mann, P. A. Granhag, K. Ask, F.</w:t>
            </w:r>
            <w:r w:rsidRPr="00585F6B">
              <w:rPr>
                <w:lang w:val="en-US"/>
              </w:rPr>
              <w:t xml:space="preserve"> Ga</w:t>
            </w:r>
            <w:r w:rsidR="00B51BF5" w:rsidRPr="00585F6B">
              <w:rPr>
                <w:lang w:val="en-US"/>
              </w:rPr>
              <w:t>bbert, J.-P. Guay, A. Coutant, J. Hancock, V. Manusov, J. K. Burgoon, S. M. Kleinman, G. Wright, S. Landström, I. Freckelton, Z. Vernham,</w:t>
            </w:r>
            <w:r w:rsidRPr="00585F6B">
              <w:rPr>
                <w:lang w:val="en-US"/>
              </w:rPr>
              <w:t xml:space="preserve"> &amp; </w:t>
            </w:r>
            <w:r w:rsidR="00B51BF5" w:rsidRPr="00585F6B">
              <w:rPr>
                <w:lang w:val="en-US"/>
              </w:rPr>
              <w:t>P. J. van Koppen</w:t>
            </w:r>
            <w:r w:rsidRPr="00585F6B">
              <w:rPr>
                <w:lang w:val="en-US"/>
              </w:rPr>
              <w:t xml:space="preserve"> (sous presse). </w:t>
            </w:r>
            <w:r w:rsidR="00C218EA" w:rsidRPr="00585F6B">
              <w:rPr>
                <w:lang w:val="en-US"/>
              </w:rPr>
              <w:t>« </w:t>
            </w:r>
            <w:r w:rsidRPr="00585F6B">
              <w:rPr>
                <w:lang w:val="en-US"/>
              </w:rPr>
              <w:t>The analysis of nonverbal communication : The dangers of pseudoscience i</w:t>
            </w:r>
            <w:r w:rsidR="00F059D4" w:rsidRPr="00585F6B">
              <w:rPr>
                <w:lang w:val="en-US"/>
              </w:rPr>
              <w:t>n security and justice contexts</w:t>
            </w:r>
            <w:r w:rsidR="00C218EA" w:rsidRPr="00585F6B">
              <w:rPr>
                <w:lang w:val="en-US"/>
              </w:rPr>
              <w:t> »</w:t>
            </w:r>
            <w:r w:rsidR="00F059D4" w:rsidRPr="00585F6B">
              <w:rPr>
                <w:lang w:val="en-US"/>
              </w:rPr>
              <w:t>,</w:t>
            </w:r>
            <w:r w:rsidRPr="00585F6B">
              <w:rPr>
                <w:lang w:val="en-US"/>
              </w:rPr>
              <w:t xml:space="preserve"> </w:t>
            </w:r>
            <w:r w:rsidRPr="00585F6B">
              <w:rPr>
                <w:i/>
                <w:lang w:val="en-US"/>
              </w:rPr>
              <w:t xml:space="preserve">Anuario de Psicología Jurídica. </w:t>
            </w:r>
            <w:r w:rsidRPr="00585F6B">
              <w:rPr>
                <w:lang w:val="en-US"/>
              </w:rPr>
              <w:t xml:space="preserve">Full Text, html: </w:t>
            </w:r>
            <w:hyperlink r:id="rId7" w:history="1">
              <w:r w:rsidRPr="00585F6B">
                <w:rPr>
                  <w:rStyle w:val="Lienhypertexte"/>
                  <w:lang w:val="en-US"/>
                </w:rPr>
                <w:t>https://journals.copmadrid.org/apj/art/apj2019a9</w:t>
              </w:r>
            </w:hyperlink>
            <w:r w:rsidRPr="00585F6B">
              <w:rPr>
                <w:lang w:val="en-US"/>
              </w:rPr>
              <w:t xml:space="preserve">   </w:t>
            </w:r>
          </w:p>
          <w:p w14:paraId="448295EB" w14:textId="5333CD29" w:rsidR="006E33ED" w:rsidRPr="00585F6B" w:rsidRDefault="008B50AF" w:rsidP="00C218EA">
            <w:pPr>
              <w:tabs>
                <w:tab w:val="left" w:pos="993"/>
              </w:tabs>
              <w:ind w:left="243" w:hanging="39"/>
              <w:jc w:val="both"/>
              <w:rPr>
                <w:lang w:val="en-US"/>
              </w:rPr>
            </w:pPr>
            <w:r w:rsidRPr="00585F6B">
              <w:rPr>
                <w:lang w:val="en-US"/>
              </w:rPr>
              <w:t xml:space="preserve">Full Text, pdf: </w:t>
            </w:r>
            <w:hyperlink r:id="rId8" w:history="1">
              <w:r w:rsidRPr="00585F6B">
                <w:rPr>
                  <w:rStyle w:val="Lienhypertexte"/>
                  <w:lang w:val="en-US"/>
                </w:rPr>
                <w:t>https://journals.copmadrid.org/apj/archivos/1133_0740_apj_apj2019a9.pdf</w:t>
              </w:r>
            </w:hyperlink>
          </w:p>
        </w:tc>
      </w:tr>
      <w:tr w:rsidR="00C218EA" w:rsidRPr="00A1601F" w14:paraId="64093059" w14:textId="77777777" w:rsidTr="006E33ED">
        <w:tc>
          <w:tcPr>
            <w:tcW w:w="9429" w:type="dxa"/>
          </w:tcPr>
          <w:p w14:paraId="778FD5C7" w14:textId="4319E35A" w:rsidR="00C218EA" w:rsidRPr="00A1601F" w:rsidRDefault="00C218EA" w:rsidP="00C218EA">
            <w:pPr>
              <w:tabs>
                <w:tab w:val="left" w:pos="993"/>
              </w:tabs>
              <w:ind w:left="243" w:hanging="243"/>
              <w:jc w:val="both"/>
            </w:pPr>
            <w:r w:rsidRPr="00A1601F">
              <w:t xml:space="preserve">Laforest, M. et J. Rioux-Turcotte (à paraître). « La déclaration de mort, un révélateur de difficultés interactionnelles au service téléphonique d’urgence », accepté en juin 2019 pour parution dans la revue </w:t>
            </w:r>
            <w:r w:rsidRPr="00A1601F">
              <w:rPr>
                <w:i/>
              </w:rPr>
              <w:t>Gragoatà</w:t>
            </w:r>
            <w:r w:rsidRPr="00A1601F">
              <w:t xml:space="preserve"> (Brésil).</w:t>
            </w:r>
          </w:p>
        </w:tc>
      </w:tr>
      <w:tr w:rsidR="00C218EA" w:rsidRPr="00A1601F" w14:paraId="1C3CC6D9" w14:textId="77777777" w:rsidTr="006E33ED">
        <w:tc>
          <w:tcPr>
            <w:tcW w:w="9429" w:type="dxa"/>
          </w:tcPr>
          <w:p w14:paraId="73298E16" w14:textId="18987E6D" w:rsidR="00C218EA" w:rsidRPr="00A1601F" w:rsidRDefault="00C218EA" w:rsidP="004F71CF">
            <w:pPr>
              <w:tabs>
                <w:tab w:val="left" w:pos="993"/>
              </w:tabs>
              <w:ind w:left="243" w:hanging="243"/>
              <w:jc w:val="both"/>
            </w:pPr>
            <w:r w:rsidRPr="00A1601F">
              <w:t xml:space="preserve">Laforest, M. et J. Rioux-Turcotte (2016). </w:t>
            </w:r>
            <w:bookmarkStart w:id="1" w:name="OLE_LINK1"/>
            <w:bookmarkStart w:id="2" w:name="OLE_LINK2"/>
            <w:bookmarkStart w:id="3" w:name="OLE_LINK39"/>
            <w:r w:rsidRPr="00A1601F">
              <w:t>« </w:t>
            </w:r>
            <w:r w:rsidRPr="00A1601F">
              <w:rPr>
                <w:color w:val="2D2D2D"/>
              </w:rPr>
              <w:t xml:space="preserve">Une source de conflit interactionnel au travail : la personne déclarée morte par l’appelant au service téléphonique d’urgence», </w:t>
            </w:r>
            <w:r w:rsidRPr="00A1601F">
              <w:rPr>
                <w:i/>
                <w:iCs/>
                <w:color w:val="2D2D2D"/>
              </w:rPr>
              <w:t>Communiquer</w:t>
            </w:r>
            <w:r w:rsidRPr="00A1601F">
              <w:rPr>
                <w:color w:val="2D2D2D"/>
              </w:rPr>
              <w:t xml:space="preserve">, no 18, p. 65-83. Accessible en ligne : </w:t>
            </w:r>
            <w:hyperlink r:id="rId9" w:history="1">
              <w:r w:rsidRPr="00A1601F">
                <w:rPr>
                  <w:color w:val="386EFF"/>
                  <w:u w:val="single" w:color="386EFF"/>
                  <w:lang w:val="fr-FR" w:eastAsia="fr-FR"/>
                </w:rPr>
                <w:t>http://communiquer.revues.org/2046</w:t>
              </w:r>
            </w:hyperlink>
            <w:bookmarkEnd w:id="1"/>
            <w:bookmarkEnd w:id="2"/>
            <w:bookmarkEnd w:id="3"/>
          </w:p>
        </w:tc>
      </w:tr>
      <w:tr w:rsidR="006E33ED" w:rsidRPr="00A1601F" w14:paraId="5BE69321" w14:textId="77777777" w:rsidTr="006E33ED">
        <w:tc>
          <w:tcPr>
            <w:tcW w:w="9429" w:type="dxa"/>
          </w:tcPr>
          <w:p w14:paraId="2E891490" w14:textId="13553F6B" w:rsidR="006E33ED" w:rsidRPr="00A1601F" w:rsidRDefault="006E33ED" w:rsidP="004F71CF">
            <w:pPr>
              <w:tabs>
                <w:tab w:val="left" w:pos="993"/>
              </w:tabs>
              <w:ind w:left="243" w:hanging="243"/>
              <w:jc w:val="both"/>
            </w:pPr>
            <w:r w:rsidRPr="00A1601F">
              <w:t>Turbide, O. et M. Laforest (</w:t>
            </w:r>
            <w:r w:rsidR="00E867FB" w:rsidRPr="00A1601F">
              <w:t>2015</w:t>
            </w:r>
            <w:r w:rsidR="00D417E3" w:rsidRPr="00A1601F">
              <w:t>).</w:t>
            </w:r>
            <w:r w:rsidRPr="00A1601F">
              <w:t xml:space="preserve"> «Interview politique et construction interactionnelle de l’impolitesse. L’efficacité de la parole conflictuelle pour un public abs</w:t>
            </w:r>
            <w:r w:rsidR="00E867FB" w:rsidRPr="00A1601F">
              <w:t xml:space="preserve">ent», </w:t>
            </w:r>
            <w:r w:rsidR="00E867FB" w:rsidRPr="00A1601F">
              <w:rPr>
                <w:i/>
              </w:rPr>
              <w:t>Semen</w:t>
            </w:r>
            <w:r w:rsidR="00D62676" w:rsidRPr="00A1601F">
              <w:t>,</w:t>
            </w:r>
            <w:r w:rsidR="003E66FE" w:rsidRPr="00A1601F">
              <w:t xml:space="preserve"> 40, </w:t>
            </w:r>
            <w:r w:rsidR="00E867FB" w:rsidRPr="00A1601F">
              <w:t>35-54.</w:t>
            </w:r>
          </w:p>
        </w:tc>
      </w:tr>
      <w:tr w:rsidR="006E33ED" w:rsidRPr="00A1601F" w14:paraId="31987A6B" w14:textId="77777777" w:rsidTr="006E33ED">
        <w:tc>
          <w:tcPr>
            <w:tcW w:w="9429" w:type="dxa"/>
          </w:tcPr>
          <w:p w14:paraId="27B6F9C3" w14:textId="571D686B" w:rsidR="006E33ED" w:rsidRPr="00A1601F" w:rsidRDefault="006E33ED" w:rsidP="004F71CF">
            <w:pPr>
              <w:tabs>
                <w:tab w:val="left" w:pos="993"/>
              </w:tabs>
              <w:ind w:left="243" w:hanging="243"/>
              <w:jc w:val="both"/>
            </w:pPr>
            <w:r w:rsidRPr="00A1601F">
              <w:t>Laforest, M. et J. de Araujo Gonzaga</w:t>
            </w:r>
            <w:r w:rsidR="00D417E3" w:rsidRPr="00A1601F">
              <w:t xml:space="preserve"> (2014). </w:t>
            </w:r>
            <w:r w:rsidRPr="00A1601F">
              <w:t>«</w:t>
            </w:r>
            <w:r w:rsidRPr="00A1601F">
              <w:rPr>
                <w:lang w:val="fr-FR"/>
              </w:rPr>
              <w:t xml:space="preserve">La subjectivité énonciative et la constitution d’identités dans le discours de la revue féministe </w:t>
            </w:r>
            <w:r w:rsidRPr="00A1601F">
              <w:rPr>
                <w:i/>
                <w:lang w:val="fr-FR"/>
              </w:rPr>
              <w:t>La vie en rose</w:t>
            </w:r>
            <w:r w:rsidRPr="00A1601F">
              <w:rPr>
                <w:lang w:val="fr-FR"/>
              </w:rPr>
              <w:t>»</w:t>
            </w:r>
            <w:r w:rsidRPr="00A1601F">
              <w:t xml:space="preserve">, </w:t>
            </w:r>
            <w:r w:rsidRPr="00A1601F">
              <w:rPr>
                <w:bCs/>
                <w:i/>
              </w:rPr>
              <w:t>Alfa</w:t>
            </w:r>
            <w:r w:rsidRPr="00A1601F">
              <w:rPr>
                <w:bCs/>
              </w:rPr>
              <w:t xml:space="preserve">, </w:t>
            </w:r>
            <w:r w:rsidRPr="00A1601F">
              <w:rPr>
                <w:i/>
                <w:lang w:val="fr-FR"/>
              </w:rPr>
              <w:t>Revista de linguistica</w:t>
            </w:r>
            <w:r w:rsidRPr="00A1601F">
              <w:rPr>
                <w:lang w:val="fr-FR"/>
              </w:rPr>
              <w:t xml:space="preserve"> (Sao Paulo, Brésil),</w:t>
            </w:r>
            <w:r w:rsidRPr="00A1601F">
              <w:rPr>
                <w:bCs/>
              </w:rPr>
              <w:t xml:space="preserve"> vol. 58, no 2, 323-346. </w:t>
            </w:r>
            <w:r w:rsidRPr="00A1601F">
              <w:rPr>
                <w:color w:val="0E0E0E"/>
                <w:lang w:val="fr-FR"/>
              </w:rPr>
              <w:t xml:space="preserve">DOI: </w:t>
            </w:r>
            <w:hyperlink r:id="rId10" w:history="1">
              <w:r w:rsidRPr="00A1601F">
                <w:rPr>
                  <w:color w:val="313131"/>
                  <w:u w:val="single" w:color="313131"/>
                  <w:lang w:val="fr-FR"/>
                </w:rPr>
                <w:t>http://dx.doi.org/10.1590/1981-5794-1405-3</w:t>
              </w:r>
            </w:hyperlink>
          </w:p>
        </w:tc>
      </w:tr>
    </w:tbl>
    <w:p w14:paraId="52880568" w14:textId="77777777" w:rsidR="006E33ED" w:rsidRDefault="006E33ED" w:rsidP="004F71CF">
      <w:pPr>
        <w:widowControl w:val="0"/>
        <w:autoSpaceDE w:val="0"/>
        <w:autoSpaceDN w:val="0"/>
        <w:adjustRightInd w:val="0"/>
        <w:rPr>
          <w:rFonts w:eastAsiaTheme="minorHAnsi"/>
          <w:lang w:val="fr-FR" w:eastAsia="en-US"/>
        </w:rPr>
      </w:pPr>
    </w:p>
    <w:p w14:paraId="672A6BA3" w14:textId="76E51821" w:rsidR="00D417E3" w:rsidRPr="005252ED" w:rsidRDefault="00D417E3" w:rsidP="00D417E3">
      <w:pPr>
        <w:keepNext/>
        <w:ind w:right="4"/>
        <w:jc w:val="both"/>
        <w:outlineLvl w:val="0"/>
        <w:rPr>
          <w:b/>
          <w:smallCaps/>
        </w:rPr>
      </w:pPr>
      <w:r w:rsidRPr="005252ED">
        <w:rPr>
          <w:b/>
          <w:smallCaps/>
        </w:rPr>
        <w:t>livres (à titre d’auteur</w:t>
      </w:r>
      <w:r w:rsidR="00472985">
        <w:rPr>
          <w:b/>
          <w:smallCaps/>
        </w:rPr>
        <w:t>e ou d’éditrice</w:t>
      </w:r>
      <w:r w:rsidR="00D86CC7" w:rsidRPr="005252ED">
        <w:rPr>
          <w:b/>
          <w:smallCaps/>
        </w:rPr>
        <w:t xml:space="preserve"> scientifique</w:t>
      </w:r>
      <w:r w:rsidRPr="005252ED">
        <w:rPr>
          <w:b/>
          <w:smallCaps/>
        </w:rPr>
        <w:t>)</w:t>
      </w:r>
    </w:p>
    <w:tbl>
      <w:tblPr>
        <w:tblW w:w="9436" w:type="dxa"/>
        <w:tblLayout w:type="fixed"/>
        <w:tblCellMar>
          <w:left w:w="80" w:type="dxa"/>
          <w:right w:w="80" w:type="dxa"/>
        </w:tblCellMar>
        <w:tblLook w:val="0000" w:firstRow="0" w:lastRow="0" w:firstColumn="0" w:lastColumn="0" w:noHBand="0" w:noVBand="0"/>
      </w:tblPr>
      <w:tblGrid>
        <w:gridCol w:w="9436"/>
      </w:tblGrid>
      <w:tr w:rsidR="00D417E3" w:rsidRPr="00A1601F" w14:paraId="5CC3017C" w14:textId="77777777" w:rsidTr="00D417E3">
        <w:tc>
          <w:tcPr>
            <w:tcW w:w="9436" w:type="dxa"/>
          </w:tcPr>
          <w:p w14:paraId="28F1BBEB" w14:textId="77777777" w:rsidR="00D417E3" w:rsidRPr="00A1601F" w:rsidRDefault="00D417E3" w:rsidP="0043066E">
            <w:pPr>
              <w:ind w:left="426" w:hanging="426"/>
              <w:jc w:val="both"/>
            </w:pPr>
            <w:r w:rsidRPr="00A1601F">
              <w:t xml:space="preserve">Vinatier, I., L. Filliettaz et M. Laforest (dir.) (2018). </w:t>
            </w:r>
            <w:r w:rsidRPr="00A1601F">
              <w:rPr>
                <w:i/>
                <w:lang w:val="fr-FR" w:eastAsia="fr-FR"/>
              </w:rPr>
              <w:t>L'analyse des interactions dans le travail: outil de formation et instrument de recherche</w:t>
            </w:r>
            <w:r w:rsidRPr="00A1601F">
              <w:rPr>
                <w:lang w:val="fr-FR" w:eastAsia="fr-FR"/>
              </w:rPr>
              <w:t xml:space="preserve">, Dijon, </w:t>
            </w:r>
            <w:r w:rsidRPr="00A1601F">
              <w:t>Éditions Raison et passions.</w:t>
            </w:r>
          </w:p>
        </w:tc>
      </w:tr>
      <w:tr w:rsidR="00D417E3" w:rsidRPr="00544AA0" w14:paraId="6AB9C019" w14:textId="77777777" w:rsidTr="00D417E3">
        <w:tc>
          <w:tcPr>
            <w:tcW w:w="9436" w:type="dxa"/>
          </w:tcPr>
          <w:p w14:paraId="2B0E9D6A" w14:textId="50298751" w:rsidR="00D417E3" w:rsidRPr="00544AA0" w:rsidRDefault="00D417E3" w:rsidP="00923257">
            <w:pPr>
              <w:ind w:left="426" w:hanging="426"/>
              <w:jc w:val="both"/>
            </w:pPr>
            <w:r w:rsidRPr="00544AA0">
              <w:t>Laforest, M</w:t>
            </w:r>
            <w:r w:rsidR="00923257" w:rsidRPr="00544AA0">
              <w:t>.</w:t>
            </w:r>
            <w:r w:rsidRPr="00544AA0">
              <w:t xml:space="preserve"> (2018). </w:t>
            </w:r>
            <w:r w:rsidRPr="00544AA0">
              <w:rPr>
                <w:i/>
              </w:rPr>
              <w:t>États d'âme, états de langue. Essai sur le français parlé au Québec</w:t>
            </w:r>
            <w:r w:rsidR="00CD2BB9">
              <w:t>, Montréal, Éd.</w:t>
            </w:r>
            <w:r w:rsidRPr="00544AA0">
              <w:t xml:space="preserve"> Alias. 113 pages. [Nouv</w:t>
            </w:r>
            <w:r w:rsidR="00CD2BB9">
              <w:t>elle édition, revue et augm.</w:t>
            </w:r>
            <w:r w:rsidRPr="00544AA0">
              <w:t xml:space="preserve">, de Laforest </w:t>
            </w:r>
            <w:r w:rsidRPr="00544AA0">
              <w:rPr>
                <w:i/>
              </w:rPr>
              <w:t>et al</w:t>
            </w:r>
            <w:r w:rsidRPr="00544AA0">
              <w:t>., 1997]</w:t>
            </w:r>
          </w:p>
        </w:tc>
      </w:tr>
    </w:tbl>
    <w:p w14:paraId="41DA1A29" w14:textId="77777777" w:rsidR="00D417E3" w:rsidRPr="000043F1" w:rsidRDefault="00D417E3" w:rsidP="004F71CF">
      <w:pPr>
        <w:widowControl w:val="0"/>
        <w:autoSpaceDE w:val="0"/>
        <w:autoSpaceDN w:val="0"/>
        <w:adjustRightInd w:val="0"/>
        <w:rPr>
          <w:rFonts w:eastAsiaTheme="minorHAnsi"/>
          <w:lang w:val="fr-FR" w:eastAsia="en-US"/>
        </w:rPr>
      </w:pPr>
    </w:p>
    <w:p w14:paraId="24F75D6F" w14:textId="29D1D5E2" w:rsidR="00EE39A1" w:rsidRPr="005252ED" w:rsidRDefault="006E33ED" w:rsidP="004F71CF">
      <w:pPr>
        <w:widowControl w:val="0"/>
        <w:autoSpaceDE w:val="0"/>
        <w:autoSpaceDN w:val="0"/>
        <w:adjustRightInd w:val="0"/>
        <w:rPr>
          <w:rFonts w:eastAsiaTheme="minorHAnsi"/>
          <w:b/>
          <w:smallCaps/>
          <w:lang w:val="fr-FR" w:eastAsia="en-US"/>
        </w:rPr>
      </w:pPr>
      <w:r w:rsidRPr="005252ED">
        <w:rPr>
          <w:rFonts w:eastAsiaTheme="minorHAnsi"/>
          <w:b/>
          <w:smallCaps/>
          <w:lang w:val="fr-FR" w:eastAsia="en-US"/>
        </w:rPr>
        <w:lastRenderedPageBreak/>
        <w:t xml:space="preserve">Chapitres de livres avec comité de lecture </w:t>
      </w:r>
    </w:p>
    <w:tbl>
      <w:tblPr>
        <w:tblW w:w="9429" w:type="dxa"/>
        <w:tblInd w:w="80" w:type="dxa"/>
        <w:tblLayout w:type="fixed"/>
        <w:tblCellMar>
          <w:left w:w="80" w:type="dxa"/>
          <w:right w:w="80" w:type="dxa"/>
        </w:tblCellMar>
        <w:tblLook w:val="0000" w:firstRow="0" w:lastRow="0" w:firstColumn="0" w:lastColumn="0" w:noHBand="0" w:noVBand="0"/>
      </w:tblPr>
      <w:tblGrid>
        <w:gridCol w:w="9429"/>
      </w:tblGrid>
      <w:tr w:rsidR="008C70C2" w:rsidRPr="00585F6B" w14:paraId="1BCD86AF" w14:textId="77777777" w:rsidTr="008C70C2">
        <w:tc>
          <w:tcPr>
            <w:tcW w:w="9429" w:type="dxa"/>
          </w:tcPr>
          <w:p w14:paraId="55C19226" w14:textId="22EC9353" w:rsidR="00923257" w:rsidRPr="00A1601F" w:rsidRDefault="00923257" w:rsidP="004F71CF">
            <w:pPr>
              <w:tabs>
                <w:tab w:val="left" w:pos="993"/>
              </w:tabs>
              <w:ind w:left="243" w:hanging="243"/>
              <w:jc w:val="both"/>
            </w:pPr>
            <w:r w:rsidRPr="00A1601F">
              <w:rPr>
                <w:rFonts w:cs="Garamond"/>
              </w:rPr>
              <w:t>Laforest, M. (2018). « </w:t>
            </w:r>
            <w:r w:rsidRPr="00A1601F">
              <w:t xml:space="preserve">Intégrer un résultat de recherche à un programme de formation : un processus non linéaire », dans I. Vinatier, L. Filliettaz et M. Laforest (dir.), </w:t>
            </w:r>
            <w:r w:rsidRPr="00A1601F">
              <w:rPr>
                <w:i/>
                <w:lang w:val="fr-FR" w:eastAsia="fr-FR"/>
              </w:rPr>
              <w:t>L'analyse des interactions dans le travail: outil de formation et instrument de recherche</w:t>
            </w:r>
            <w:r w:rsidRPr="00A1601F">
              <w:rPr>
                <w:lang w:val="fr-FR" w:eastAsia="fr-FR"/>
              </w:rPr>
              <w:t xml:space="preserve">, Dijon, </w:t>
            </w:r>
            <w:r w:rsidRPr="00A1601F">
              <w:t>Éditions Raison et passions, p. 23-50.</w:t>
            </w:r>
          </w:p>
          <w:p w14:paraId="5B49AD0B" w14:textId="1666E8D7" w:rsidR="00923257" w:rsidRPr="00A1601F" w:rsidRDefault="00923257" w:rsidP="004F71CF">
            <w:pPr>
              <w:tabs>
                <w:tab w:val="left" w:pos="993"/>
              </w:tabs>
              <w:ind w:left="243" w:hanging="243"/>
              <w:jc w:val="both"/>
            </w:pPr>
            <w:r w:rsidRPr="00A1601F">
              <w:rPr>
                <w:lang w:val="fr-FR" w:eastAsia="fr-FR"/>
              </w:rPr>
              <w:t>Laforest, M., F. Fortin et G. Bernard Barbeau (2017). « </w:t>
            </w:r>
            <w:r w:rsidRPr="00A1601F">
              <w:rPr>
                <w:rFonts w:cs="Garamond"/>
              </w:rPr>
              <w:t xml:space="preserve">Comprendre l’évaluation du </w:t>
            </w:r>
            <w:r w:rsidRPr="00A1601F">
              <w:rPr>
                <w:rFonts w:cs="Garamond"/>
                <w:i/>
              </w:rPr>
              <w:t>tweet</w:t>
            </w:r>
            <w:r w:rsidRPr="00A1601F">
              <w:rPr>
                <w:rFonts w:cs="Garamond"/>
              </w:rPr>
              <w:t xml:space="preserve"> haineux par un spécialiste de la surveillance des réseaux sociaux », dans Iulia-Anca Mateiu (dir.), </w:t>
            </w:r>
            <w:r w:rsidRPr="00A1601F">
              <w:rPr>
                <w:rFonts w:cs="Garamond"/>
                <w:i/>
              </w:rPr>
              <w:t>La violence verbale : description, processus, effets discursifs et psycho-sociaux,</w:t>
            </w:r>
            <w:r w:rsidRPr="00A1601F">
              <w:rPr>
                <w:rFonts w:cs="Garamond"/>
              </w:rPr>
              <w:t xml:space="preserve"> Cluj-Napoca (Roumanie), Prese Universitara Clujeana, p. 225-246.</w:t>
            </w:r>
          </w:p>
          <w:p w14:paraId="650F6CCB" w14:textId="449D9EA4" w:rsidR="008C70C2" w:rsidRPr="00585F6B" w:rsidRDefault="008C70C2" w:rsidP="004F71CF">
            <w:pPr>
              <w:tabs>
                <w:tab w:val="left" w:pos="993"/>
              </w:tabs>
              <w:ind w:left="243" w:hanging="243"/>
              <w:jc w:val="both"/>
              <w:rPr>
                <w:lang w:val="en-US"/>
              </w:rPr>
            </w:pPr>
            <w:r w:rsidRPr="00A1601F">
              <w:t>Braten, A., M. St-Yves, T. Royce et M. L</w:t>
            </w:r>
            <w:r w:rsidRPr="00A1601F">
              <w:rPr>
                <w:bCs/>
              </w:rPr>
              <w:t>aforest</w:t>
            </w:r>
            <w:r w:rsidRPr="00A1601F">
              <w:t xml:space="preserve"> (</w:t>
            </w:r>
            <w:r w:rsidR="00054543" w:rsidRPr="00A1601F">
              <w:t>2015</w:t>
            </w:r>
            <w:r w:rsidR="00760A39">
              <w:t>).</w:t>
            </w:r>
            <w:r w:rsidRPr="00A1601F">
              <w:t xml:space="preserve"> «Hostage and crisis negotiation: perspectives on an interactive process», à paraître dans G. Oxburgh, </w:t>
            </w:r>
            <w:r w:rsidRPr="00A1601F">
              <w:rPr>
                <w:i/>
              </w:rPr>
              <w:t>et al.</w:t>
            </w:r>
            <w:r w:rsidRPr="00A1601F">
              <w:t xml:space="preserve"> </w:t>
            </w:r>
            <w:r w:rsidRPr="00585F6B">
              <w:rPr>
                <w:lang w:val="en-US"/>
              </w:rPr>
              <w:t xml:space="preserve">(dir.), </w:t>
            </w:r>
            <w:r w:rsidRPr="00585F6B">
              <w:rPr>
                <w:i/>
                <w:lang w:val="en-US"/>
              </w:rPr>
              <w:t>Communication in Forensic Contexts: Integrated Approaches from Psychology, Linguistics ans Law Enforcement</w:t>
            </w:r>
            <w:r w:rsidRPr="00585F6B">
              <w:rPr>
                <w:lang w:val="en-US"/>
              </w:rPr>
              <w:t xml:space="preserve">, Oxford, Wiley Blackwell, 231-258. </w:t>
            </w:r>
          </w:p>
        </w:tc>
      </w:tr>
      <w:tr w:rsidR="008C70C2" w:rsidRPr="005B0DC4" w14:paraId="25554152" w14:textId="77777777" w:rsidTr="008C70C2">
        <w:tc>
          <w:tcPr>
            <w:tcW w:w="9429" w:type="dxa"/>
          </w:tcPr>
          <w:p w14:paraId="4A792A36" w14:textId="26307733" w:rsidR="008C70C2" w:rsidRPr="00A1601F" w:rsidRDefault="008C70C2" w:rsidP="004F71CF">
            <w:pPr>
              <w:tabs>
                <w:tab w:val="left" w:pos="993"/>
              </w:tabs>
              <w:ind w:left="243" w:hanging="243"/>
              <w:jc w:val="both"/>
            </w:pPr>
            <w:r w:rsidRPr="00A1601F">
              <w:t>La</w:t>
            </w:r>
            <w:r w:rsidR="00760A39">
              <w:t>forest, M. et A. Normand (2015).</w:t>
            </w:r>
            <w:r w:rsidRPr="00A1601F">
              <w:t xml:space="preserve"> «La dimension discursive de la transmission du savoir-être dans la relation tutorale. Le cas de la formation au massage d’enfants malades», dans K. Balslev, S. Ciavaldini-Cartaut, L. Filliettaz et I. Vinat</w:t>
            </w:r>
            <w:r w:rsidRPr="00A1601F">
              <w:rPr>
                <w:color w:val="464648"/>
                <w:u w:val="single"/>
                <w:lang w:val="fr-FR"/>
              </w:rPr>
              <w:t xml:space="preserve">ier </w:t>
            </w:r>
            <w:r w:rsidRPr="00A1601F">
              <w:t xml:space="preserve">(dir.), </w:t>
            </w:r>
            <w:r w:rsidRPr="00A1601F">
              <w:rPr>
                <w:i/>
              </w:rPr>
              <w:t xml:space="preserve">La part du langage: </w:t>
            </w:r>
            <w:r w:rsidRPr="00A1601F">
              <w:rPr>
                <w:i/>
                <w:lang w:val="fr-FR"/>
              </w:rPr>
              <w:t>Pratiques professionnelles en formation</w:t>
            </w:r>
            <w:r w:rsidRPr="00A1601F">
              <w:rPr>
                <w:lang w:val="fr-FR"/>
              </w:rPr>
              <w:t>, Paris: L’Harmattan</w:t>
            </w:r>
            <w:r w:rsidRPr="00A1601F">
              <w:t>, 93-118.</w:t>
            </w:r>
          </w:p>
        </w:tc>
      </w:tr>
      <w:tr w:rsidR="008C70C2" w:rsidRPr="005B0DC4" w14:paraId="689F9A65" w14:textId="77777777" w:rsidTr="008C70C2">
        <w:tc>
          <w:tcPr>
            <w:tcW w:w="9429" w:type="dxa"/>
          </w:tcPr>
          <w:p w14:paraId="6AE4DA82" w14:textId="2C59A24A" w:rsidR="008C70C2" w:rsidRPr="00A1601F" w:rsidRDefault="008C70C2" w:rsidP="004F71CF">
            <w:pPr>
              <w:tabs>
                <w:tab w:val="left" w:pos="993"/>
              </w:tabs>
              <w:ind w:left="243" w:hanging="243"/>
              <w:jc w:val="both"/>
            </w:pPr>
            <w:r w:rsidRPr="00A1601F">
              <w:t>Laforest, M. (2014)</w:t>
            </w:r>
            <w:r w:rsidR="00760A39">
              <w:t>.</w:t>
            </w:r>
            <w:r w:rsidRPr="00A1601F">
              <w:t xml:space="preserve"> «</w:t>
            </w:r>
            <w:r w:rsidRPr="00A1601F">
              <w:rPr>
                <w:vertAlign w:val="subscript"/>
              </w:rPr>
              <w:t>¿</w:t>
            </w:r>
            <w:r w:rsidRPr="00A1601F">
              <w:t xml:space="preserve">Puede el analista del discurso aportar algo a la investigación policial? Enfoque interaccional y pragmático del engaño en las llamadas de emergencia», dans E. Garayzabal Heinze, M. Jimenez Bernal, M. Reigosa Riveiros (dir.), </w:t>
            </w:r>
            <w:r w:rsidRPr="00A1601F">
              <w:rPr>
                <w:i/>
              </w:rPr>
              <w:t>Lingüistica Forense: la Lingüistica en el ámbito Legal y Policial</w:t>
            </w:r>
            <w:r w:rsidRPr="00A1601F">
              <w:t>, Madrid: Euphonia Ediciones, 97-121.</w:t>
            </w:r>
          </w:p>
        </w:tc>
      </w:tr>
    </w:tbl>
    <w:p w14:paraId="08F47349" w14:textId="77777777" w:rsidR="00EE39A1" w:rsidRDefault="00EE39A1" w:rsidP="004F71CF">
      <w:pPr>
        <w:jc w:val="both"/>
      </w:pPr>
    </w:p>
    <w:p w14:paraId="1A11A54B" w14:textId="77777777" w:rsidR="001A29EE" w:rsidRPr="005252ED" w:rsidRDefault="001A29EE" w:rsidP="001A29EE">
      <w:pPr>
        <w:keepNext/>
        <w:jc w:val="both"/>
        <w:outlineLvl w:val="0"/>
        <w:rPr>
          <w:b/>
          <w:smallCaps/>
        </w:rPr>
      </w:pPr>
      <w:r w:rsidRPr="005252ED">
        <w:rPr>
          <w:b/>
          <w:smallCaps/>
        </w:rPr>
        <w:t>Travaux soumis en vue d’une publication</w:t>
      </w:r>
    </w:p>
    <w:p w14:paraId="31FEF129" w14:textId="77777777" w:rsidR="001A29EE" w:rsidRPr="00C71D96" w:rsidRDefault="001A29EE" w:rsidP="001A29EE">
      <w:pPr>
        <w:keepNext/>
        <w:jc w:val="both"/>
      </w:pPr>
      <w:r w:rsidRPr="00C71D96">
        <w:rPr>
          <w:i/>
        </w:rPr>
        <w:t>Note : L’année indiquée est celle du dépôt du manuscrit.</w:t>
      </w:r>
    </w:p>
    <w:tbl>
      <w:tblPr>
        <w:tblW w:w="9578" w:type="dxa"/>
        <w:tblLayout w:type="fixed"/>
        <w:tblCellMar>
          <w:left w:w="80" w:type="dxa"/>
          <w:right w:w="80" w:type="dxa"/>
        </w:tblCellMar>
        <w:tblLook w:val="0000" w:firstRow="0" w:lastRow="0" w:firstColumn="0" w:lastColumn="0" w:noHBand="0" w:noVBand="0"/>
      </w:tblPr>
      <w:tblGrid>
        <w:gridCol w:w="9578"/>
      </w:tblGrid>
      <w:tr w:rsidR="001A29EE" w:rsidRPr="000E42D7" w14:paraId="4F63B5FC" w14:textId="77777777" w:rsidTr="001A29EE">
        <w:tc>
          <w:tcPr>
            <w:tcW w:w="9578" w:type="dxa"/>
          </w:tcPr>
          <w:p w14:paraId="0649919C" w14:textId="77777777" w:rsidR="001A29EE" w:rsidRPr="000E42D7" w:rsidRDefault="001A29EE" w:rsidP="001A29EE">
            <w:pPr>
              <w:ind w:left="426" w:hanging="426"/>
            </w:pPr>
            <w:r w:rsidRPr="000E42D7">
              <w:t xml:space="preserve">Laforest, M. (2019). « Peut-on détecter le mensonge? L’exemple des appels d’urgence », soumis en février pour parution dans Denault, V. (dir.), </w:t>
            </w:r>
            <w:r w:rsidRPr="000E42D7">
              <w:rPr>
                <w:i/>
                <w:lang w:val="fr-FR" w:eastAsia="fr-FR"/>
              </w:rPr>
              <w:t>Science et droit : La recherche au service de la justice</w:t>
            </w:r>
            <w:r w:rsidRPr="000E42D7">
              <w:rPr>
                <w:lang w:val="fr-FR" w:eastAsia="fr-FR"/>
              </w:rPr>
              <w:t>. À paraître aux éditions Yvon Blais.</w:t>
            </w:r>
          </w:p>
        </w:tc>
      </w:tr>
      <w:tr w:rsidR="001A29EE" w:rsidRPr="000E42D7" w14:paraId="60ED0321" w14:textId="77777777" w:rsidTr="001A29EE">
        <w:tc>
          <w:tcPr>
            <w:tcW w:w="9578" w:type="dxa"/>
          </w:tcPr>
          <w:p w14:paraId="7B1E9FFF" w14:textId="751DC416" w:rsidR="001A29EE" w:rsidRPr="000E42D7" w:rsidRDefault="00EC3C86" w:rsidP="00EC3C86">
            <w:pPr>
              <w:ind w:left="426" w:hanging="426"/>
            </w:pPr>
            <w:r w:rsidRPr="000E42D7">
              <w:t>Laforest, M.</w:t>
            </w:r>
            <w:r w:rsidR="001A29EE" w:rsidRPr="000E42D7">
              <w:t xml:space="preserve"> (2018). « Menace », soumis en décembre pour parution dans N</w:t>
            </w:r>
            <w:r w:rsidRPr="000E42D7">
              <w:t>.</w:t>
            </w:r>
            <w:r w:rsidR="001A29EE" w:rsidRPr="000E42D7">
              <w:t xml:space="preserve"> Lorenzi Bailly et C</w:t>
            </w:r>
            <w:r w:rsidRPr="000E42D7">
              <w:t>.</w:t>
            </w:r>
            <w:r w:rsidR="001A29EE" w:rsidRPr="000E42D7">
              <w:t xml:space="preserve"> Moïse (dir.), </w:t>
            </w:r>
            <w:r w:rsidR="001A29EE" w:rsidRPr="000E42D7">
              <w:rPr>
                <w:i/>
              </w:rPr>
              <w:t>Radicalité, radicalisation, Haine : discours et réflexions critiques</w:t>
            </w:r>
            <w:r w:rsidR="001A29EE" w:rsidRPr="000E42D7">
              <w:t xml:space="preserve">. </w:t>
            </w:r>
          </w:p>
        </w:tc>
      </w:tr>
      <w:tr w:rsidR="001A29EE" w:rsidRPr="00A1601F" w14:paraId="657057FB" w14:textId="77777777" w:rsidTr="001A29EE">
        <w:tc>
          <w:tcPr>
            <w:tcW w:w="9578" w:type="dxa"/>
          </w:tcPr>
          <w:p w14:paraId="68DF9BFE" w14:textId="206658CB" w:rsidR="001A29EE" w:rsidRPr="00A1601F" w:rsidRDefault="001A29EE" w:rsidP="00EC3C86">
            <w:pPr>
              <w:ind w:left="426" w:hanging="426"/>
            </w:pPr>
            <w:r w:rsidRPr="00A1601F">
              <w:t>Barraband, M</w:t>
            </w:r>
            <w:r w:rsidR="00EC3C86" w:rsidRPr="00A1601F">
              <w:t>.</w:t>
            </w:r>
            <w:r w:rsidRPr="00A1601F">
              <w:t xml:space="preserve">, </w:t>
            </w:r>
            <w:r w:rsidR="00EC3C86" w:rsidRPr="00A1601F">
              <w:t xml:space="preserve">A. </w:t>
            </w:r>
            <w:r w:rsidRPr="00A1601F">
              <w:t>Arzo</w:t>
            </w:r>
            <w:r w:rsidR="00EC3C86" w:rsidRPr="00A1601F">
              <w:t xml:space="preserve">umanov </w:t>
            </w:r>
            <w:r w:rsidRPr="00A1601F">
              <w:t>et M</w:t>
            </w:r>
            <w:r w:rsidR="00EC3C86" w:rsidRPr="00A1601F">
              <w:t>.</w:t>
            </w:r>
            <w:r w:rsidRPr="00A1601F">
              <w:t xml:space="preserve"> </w:t>
            </w:r>
            <w:r w:rsidR="00EC3C86" w:rsidRPr="00A1601F">
              <w:t>Laforest</w:t>
            </w:r>
            <w:r w:rsidRPr="00A1601F">
              <w:t xml:space="preserve"> (2018). « </w:t>
            </w:r>
            <w:r w:rsidRPr="00A1601F">
              <w:rPr>
                <w:bCs/>
                <w:color w:val="333333"/>
              </w:rPr>
              <w:t xml:space="preserve">La </w:t>
            </w:r>
            <w:r w:rsidRPr="00A1601F">
              <w:rPr>
                <w:bCs/>
                <w:i/>
                <w:iCs/>
                <w:color w:val="333333"/>
              </w:rPr>
              <w:t>fiction</w:t>
            </w:r>
            <w:r w:rsidRPr="00A1601F">
              <w:rPr>
                <w:bCs/>
                <w:color w:val="333333"/>
              </w:rPr>
              <w:t xml:space="preserve"> : une catégorie opératoire pour comprendre les usages sociaux de </w:t>
            </w:r>
            <w:r w:rsidRPr="00A1601F">
              <w:rPr>
                <w:bCs/>
                <w:i/>
                <w:color w:val="333333"/>
              </w:rPr>
              <w:t>Golgotha Picnic</w:t>
            </w:r>
            <w:r w:rsidRPr="00A1601F">
              <w:rPr>
                <w:bCs/>
                <w:color w:val="333333"/>
              </w:rPr>
              <w:t> ?</w:t>
            </w:r>
            <w:r w:rsidR="00EC3C86" w:rsidRPr="00A1601F">
              <w:t xml:space="preserve"> ». </w:t>
            </w:r>
            <w:r w:rsidR="00760A39">
              <w:t>Soumis en déc.</w:t>
            </w:r>
            <w:r w:rsidRPr="00A1601F">
              <w:t xml:space="preserve"> à la revue </w:t>
            </w:r>
            <w:r w:rsidRPr="00A1601F">
              <w:rPr>
                <w:i/>
              </w:rPr>
              <w:t>Contextes</w:t>
            </w:r>
            <w:r w:rsidRPr="00A1601F">
              <w:t>.</w:t>
            </w:r>
          </w:p>
        </w:tc>
      </w:tr>
      <w:tr w:rsidR="001A29EE" w:rsidRPr="00A1601F" w14:paraId="3BB514B5" w14:textId="77777777" w:rsidTr="001A29EE">
        <w:tc>
          <w:tcPr>
            <w:tcW w:w="9578" w:type="dxa"/>
          </w:tcPr>
          <w:p w14:paraId="7C113898" w14:textId="40CB0BCE" w:rsidR="001A29EE" w:rsidRPr="00A1601F" w:rsidRDefault="001A29EE" w:rsidP="00EC3C86">
            <w:pPr>
              <w:ind w:left="426" w:hanging="426"/>
            </w:pPr>
            <w:r w:rsidRPr="00A1601F">
              <w:t>Bernard Barbeau, G</w:t>
            </w:r>
            <w:r w:rsidR="00EC3C86" w:rsidRPr="00A1601F">
              <w:t>.</w:t>
            </w:r>
            <w:r w:rsidRPr="00A1601F">
              <w:t>, M</w:t>
            </w:r>
            <w:r w:rsidR="00EC3C86" w:rsidRPr="00A1601F">
              <w:t>.</w:t>
            </w:r>
            <w:r w:rsidRPr="00A1601F">
              <w:t xml:space="preserve"> Laforest et J</w:t>
            </w:r>
            <w:r w:rsidR="00EC3C86" w:rsidRPr="00A1601F">
              <w:t>.</w:t>
            </w:r>
            <w:r w:rsidRPr="00A1601F">
              <w:t xml:space="preserve"> Rioux-Turcotte (2018). « La réception citoyenne de </w:t>
            </w:r>
            <w:r w:rsidRPr="00A1601F">
              <w:rPr>
                <w:i/>
              </w:rPr>
              <w:t>Golgotha picnic </w:t>
            </w:r>
            <w:r w:rsidRPr="00A1601F">
              <w:t xml:space="preserve">: de l’art et de la religion ». Soumis en août à la revue </w:t>
            </w:r>
            <w:r w:rsidRPr="00A1601F">
              <w:rPr>
                <w:i/>
              </w:rPr>
              <w:t>Contextes</w:t>
            </w:r>
            <w:r w:rsidRPr="00A1601F">
              <w:t>.</w:t>
            </w:r>
          </w:p>
        </w:tc>
      </w:tr>
    </w:tbl>
    <w:p w14:paraId="10E7721E" w14:textId="77777777" w:rsidR="001A29EE" w:rsidRPr="000043F1" w:rsidRDefault="001A29EE" w:rsidP="004F71CF">
      <w:pPr>
        <w:jc w:val="both"/>
      </w:pPr>
    </w:p>
    <w:p w14:paraId="6B986A26" w14:textId="77777777" w:rsidR="006E33ED" w:rsidRPr="000043F1" w:rsidRDefault="006E33ED" w:rsidP="004F71CF">
      <w:pPr>
        <w:jc w:val="both"/>
      </w:pPr>
    </w:p>
    <w:p w14:paraId="153B6BA3" w14:textId="6A3E8A0B" w:rsidR="00DC1E25" w:rsidRPr="00BB17CB" w:rsidRDefault="00DC1E25" w:rsidP="00384FF8">
      <w:pPr>
        <w:spacing w:before="60"/>
        <w:ind w:right="51"/>
        <w:jc w:val="both"/>
      </w:pPr>
    </w:p>
    <w:sectPr w:rsidR="00DC1E25" w:rsidRPr="00BB17CB" w:rsidSect="00A7766C">
      <w:headerReference w:type="even" r:id="rId11"/>
      <w:head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4B69F" w14:textId="77777777" w:rsidR="001C2126" w:rsidRDefault="001C2126">
      <w:r>
        <w:separator/>
      </w:r>
    </w:p>
  </w:endnote>
  <w:endnote w:type="continuationSeparator" w:id="0">
    <w:p w14:paraId="587C8279" w14:textId="77777777" w:rsidR="001C2126" w:rsidRDefault="001C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CF8E0" w14:textId="77777777" w:rsidR="001C2126" w:rsidRDefault="001C2126">
      <w:r>
        <w:separator/>
      </w:r>
    </w:p>
  </w:footnote>
  <w:footnote w:type="continuationSeparator" w:id="0">
    <w:p w14:paraId="3BE657CC" w14:textId="77777777" w:rsidR="001C2126" w:rsidRDefault="001C2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3B23" w14:textId="77777777" w:rsidR="001C2126" w:rsidRDefault="001C2126" w:rsidP="00DC1E2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D196D7" w14:textId="77777777" w:rsidR="001C2126" w:rsidRDefault="001C2126" w:rsidP="00DC1E25">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D12EF" w14:textId="77777777" w:rsidR="001C2126" w:rsidRDefault="001C2126" w:rsidP="00DC1E2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85F6B">
      <w:rPr>
        <w:rStyle w:val="Numrodepage"/>
        <w:noProof/>
      </w:rPr>
      <w:t>2</w:t>
    </w:r>
    <w:r>
      <w:rPr>
        <w:rStyle w:val="Numrodepage"/>
      </w:rPr>
      <w:fldChar w:fldCharType="end"/>
    </w:r>
  </w:p>
  <w:p w14:paraId="014C24A2" w14:textId="77777777" w:rsidR="001C2126" w:rsidRDefault="001C2126" w:rsidP="00DC1E25">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singleLevel"/>
    <w:tmpl w:val="000F040C"/>
    <w:lvl w:ilvl="0">
      <w:start w:val="1"/>
      <w:numFmt w:val="decimal"/>
      <w:lvlText w:val="%1."/>
      <w:lvlJc w:val="left"/>
      <w:pPr>
        <w:tabs>
          <w:tab w:val="num" w:pos="360"/>
        </w:tabs>
        <w:ind w:left="360" w:hanging="360"/>
      </w:pPr>
    </w:lvl>
  </w:abstractNum>
  <w:abstractNum w:abstractNumId="1" w15:restartNumberingAfterBreak="0">
    <w:nsid w:val="03D123A2"/>
    <w:multiLevelType w:val="multilevel"/>
    <w:tmpl w:val="788633CA"/>
    <w:lvl w:ilvl="0">
      <w:start w:val="5"/>
      <w:numFmt w:val="decimal"/>
      <w:lvlText w:val="%1"/>
      <w:lvlJc w:val="left"/>
      <w:pPr>
        <w:tabs>
          <w:tab w:val="num" w:pos="450"/>
        </w:tabs>
        <w:ind w:left="450" w:hanging="450"/>
      </w:pPr>
      <w:rPr>
        <w:rFonts w:hint="default"/>
      </w:rPr>
    </w:lvl>
    <w:lvl w:ilvl="1">
      <w:start w:val="4"/>
      <w:numFmt w:val="decimal"/>
      <w:lvlText w:val="%1.%2"/>
      <w:lvlJc w:val="left"/>
      <w:pPr>
        <w:tabs>
          <w:tab w:val="num" w:pos="1158"/>
        </w:tabs>
        <w:ind w:left="1158" w:hanging="45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06D725CE"/>
    <w:multiLevelType w:val="multilevel"/>
    <w:tmpl w:val="37E46E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07F33400"/>
    <w:multiLevelType w:val="hybridMultilevel"/>
    <w:tmpl w:val="8FF8C8A2"/>
    <w:lvl w:ilvl="0" w:tplc="0013040C">
      <w:start w:val="1"/>
      <w:numFmt w:val="upperRoman"/>
      <w:lvlText w:val="%1."/>
      <w:lvlJc w:val="right"/>
      <w:pPr>
        <w:tabs>
          <w:tab w:val="num" w:pos="1620"/>
        </w:tabs>
        <w:ind w:left="1620" w:hanging="180"/>
      </w:pPr>
      <w:rPr>
        <w:rFonts w:hint="default"/>
      </w:rPr>
    </w:lvl>
    <w:lvl w:ilvl="1" w:tplc="7EDAAB0C" w:tentative="1">
      <w:start w:val="1"/>
      <w:numFmt w:val="bullet"/>
      <w:lvlText w:val="o"/>
      <w:lvlJc w:val="left"/>
      <w:pPr>
        <w:tabs>
          <w:tab w:val="num" w:pos="2520"/>
        </w:tabs>
        <w:ind w:left="2520" w:hanging="360"/>
      </w:pPr>
      <w:rPr>
        <w:rFonts w:ascii="Courier New" w:hAnsi="Courier New" w:cs="Wingdings" w:hint="default"/>
      </w:rPr>
    </w:lvl>
    <w:lvl w:ilvl="2" w:tplc="4F2A1134" w:tentative="1">
      <w:start w:val="1"/>
      <w:numFmt w:val="bullet"/>
      <w:lvlText w:val=""/>
      <w:lvlJc w:val="left"/>
      <w:pPr>
        <w:tabs>
          <w:tab w:val="num" w:pos="3240"/>
        </w:tabs>
        <w:ind w:left="3240" w:hanging="360"/>
      </w:pPr>
      <w:rPr>
        <w:rFonts w:ascii="Wingdings" w:hAnsi="Wingdings" w:hint="default"/>
      </w:rPr>
    </w:lvl>
    <w:lvl w:ilvl="3" w:tplc="62966628" w:tentative="1">
      <w:start w:val="1"/>
      <w:numFmt w:val="bullet"/>
      <w:lvlText w:val=""/>
      <w:lvlJc w:val="left"/>
      <w:pPr>
        <w:tabs>
          <w:tab w:val="num" w:pos="3960"/>
        </w:tabs>
        <w:ind w:left="3960" w:hanging="360"/>
      </w:pPr>
      <w:rPr>
        <w:rFonts w:ascii="Symbol" w:hAnsi="Symbol" w:hint="default"/>
      </w:rPr>
    </w:lvl>
    <w:lvl w:ilvl="4" w:tplc="C8D272DC" w:tentative="1">
      <w:start w:val="1"/>
      <w:numFmt w:val="bullet"/>
      <w:lvlText w:val="o"/>
      <w:lvlJc w:val="left"/>
      <w:pPr>
        <w:tabs>
          <w:tab w:val="num" w:pos="4680"/>
        </w:tabs>
        <w:ind w:left="4680" w:hanging="360"/>
      </w:pPr>
      <w:rPr>
        <w:rFonts w:ascii="Courier New" w:hAnsi="Courier New" w:cs="Wingdings" w:hint="default"/>
      </w:rPr>
    </w:lvl>
    <w:lvl w:ilvl="5" w:tplc="9554D1EA" w:tentative="1">
      <w:start w:val="1"/>
      <w:numFmt w:val="bullet"/>
      <w:lvlText w:val=""/>
      <w:lvlJc w:val="left"/>
      <w:pPr>
        <w:tabs>
          <w:tab w:val="num" w:pos="5400"/>
        </w:tabs>
        <w:ind w:left="5400" w:hanging="360"/>
      </w:pPr>
      <w:rPr>
        <w:rFonts w:ascii="Wingdings" w:hAnsi="Wingdings" w:hint="default"/>
      </w:rPr>
    </w:lvl>
    <w:lvl w:ilvl="6" w:tplc="8B6C5454" w:tentative="1">
      <w:start w:val="1"/>
      <w:numFmt w:val="bullet"/>
      <w:lvlText w:val=""/>
      <w:lvlJc w:val="left"/>
      <w:pPr>
        <w:tabs>
          <w:tab w:val="num" w:pos="6120"/>
        </w:tabs>
        <w:ind w:left="6120" w:hanging="360"/>
      </w:pPr>
      <w:rPr>
        <w:rFonts w:ascii="Symbol" w:hAnsi="Symbol" w:hint="default"/>
      </w:rPr>
    </w:lvl>
    <w:lvl w:ilvl="7" w:tplc="8A7C3166" w:tentative="1">
      <w:start w:val="1"/>
      <w:numFmt w:val="bullet"/>
      <w:lvlText w:val="o"/>
      <w:lvlJc w:val="left"/>
      <w:pPr>
        <w:tabs>
          <w:tab w:val="num" w:pos="6840"/>
        </w:tabs>
        <w:ind w:left="6840" w:hanging="360"/>
      </w:pPr>
      <w:rPr>
        <w:rFonts w:ascii="Courier New" w:hAnsi="Courier New" w:cs="Wingdings" w:hint="default"/>
      </w:rPr>
    </w:lvl>
    <w:lvl w:ilvl="8" w:tplc="3CBA42E8"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B3F277D"/>
    <w:multiLevelType w:val="multilevel"/>
    <w:tmpl w:val="49D8790E"/>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CB2B25"/>
    <w:multiLevelType w:val="hybridMultilevel"/>
    <w:tmpl w:val="D9D68DD4"/>
    <w:lvl w:ilvl="0" w:tplc="FFFFFFFF">
      <w:start w:val="1"/>
      <w:numFmt w:val="bullet"/>
      <w:lvlText w:val=""/>
      <w:lvlJc w:val="left"/>
      <w:pPr>
        <w:tabs>
          <w:tab w:val="num" w:pos="2400"/>
        </w:tabs>
        <w:ind w:left="2400" w:hanging="360"/>
      </w:pPr>
      <w:rPr>
        <w:rFonts w:ascii="Symbol" w:hAnsi="Symbol" w:hint="default"/>
      </w:rPr>
    </w:lvl>
    <w:lvl w:ilvl="1" w:tplc="FFFFFFFF" w:tentative="1">
      <w:start w:val="1"/>
      <w:numFmt w:val="bullet"/>
      <w:lvlText w:val="o"/>
      <w:lvlJc w:val="left"/>
      <w:pPr>
        <w:tabs>
          <w:tab w:val="num" w:pos="3120"/>
        </w:tabs>
        <w:ind w:left="3120" w:hanging="360"/>
      </w:pPr>
      <w:rPr>
        <w:rFonts w:ascii="Courier New" w:hAnsi="Courier New" w:cs="Wingdings" w:hint="default"/>
      </w:rPr>
    </w:lvl>
    <w:lvl w:ilvl="2" w:tplc="FFFFFFFF" w:tentative="1">
      <w:start w:val="1"/>
      <w:numFmt w:val="bullet"/>
      <w:lvlText w:val=""/>
      <w:lvlJc w:val="left"/>
      <w:pPr>
        <w:tabs>
          <w:tab w:val="num" w:pos="3840"/>
        </w:tabs>
        <w:ind w:left="3840" w:hanging="360"/>
      </w:pPr>
      <w:rPr>
        <w:rFonts w:ascii="Wingdings" w:hAnsi="Wingdings" w:hint="default"/>
      </w:rPr>
    </w:lvl>
    <w:lvl w:ilvl="3" w:tplc="FFFFFFFF" w:tentative="1">
      <w:start w:val="1"/>
      <w:numFmt w:val="bullet"/>
      <w:lvlText w:val=""/>
      <w:lvlJc w:val="left"/>
      <w:pPr>
        <w:tabs>
          <w:tab w:val="num" w:pos="4560"/>
        </w:tabs>
        <w:ind w:left="4560" w:hanging="360"/>
      </w:pPr>
      <w:rPr>
        <w:rFonts w:ascii="Symbol" w:hAnsi="Symbol" w:hint="default"/>
      </w:rPr>
    </w:lvl>
    <w:lvl w:ilvl="4" w:tplc="FFFFFFFF" w:tentative="1">
      <w:start w:val="1"/>
      <w:numFmt w:val="bullet"/>
      <w:lvlText w:val="o"/>
      <w:lvlJc w:val="left"/>
      <w:pPr>
        <w:tabs>
          <w:tab w:val="num" w:pos="5280"/>
        </w:tabs>
        <w:ind w:left="5280" w:hanging="360"/>
      </w:pPr>
      <w:rPr>
        <w:rFonts w:ascii="Courier New" w:hAnsi="Courier New" w:cs="Wingdings" w:hint="default"/>
      </w:rPr>
    </w:lvl>
    <w:lvl w:ilvl="5" w:tplc="FFFFFFFF" w:tentative="1">
      <w:start w:val="1"/>
      <w:numFmt w:val="bullet"/>
      <w:lvlText w:val=""/>
      <w:lvlJc w:val="left"/>
      <w:pPr>
        <w:tabs>
          <w:tab w:val="num" w:pos="6000"/>
        </w:tabs>
        <w:ind w:left="6000" w:hanging="360"/>
      </w:pPr>
      <w:rPr>
        <w:rFonts w:ascii="Wingdings" w:hAnsi="Wingdings" w:hint="default"/>
      </w:rPr>
    </w:lvl>
    <w:lvl w:ilvl="6" w:tplc="FFFFFFFF" w:tentative="1">
      <w:start w:val="1"/>
      <w:numFmt w:val="bullet"/>
      <w:lvlText w:val=""/>
      <w:lvlJc w:val="left"/>
      <w:pPr>
        <w:tabs>
          <w:tab w:val="num" w:pos="6720"/>
        </w:tabs>
        <w:ind w:left="6720" w:hanging="360"/>
      </w:pPr>
      <w:rPr>
        <w:rFonts w:ascii="Symbol" w:hAnsi="Symbol" w:hint="default"/>
      </w:rPr>
    </w:lvl>
    <w:lvl w:ilvl="7" w:tplc="FFFFFFFF" w:tentative="1">
      <w:start w:val="1"/>
      <w:numFmt w:val="bullet"/>
      <w:lvlText w:val="o"/>
      <w:lvlJc w:val="left"/>
      <w:pPr>
        <w:tabs>
          <w:tab w:val="num" w:pos="7440"/>
        </w:tabs>
        <w:ind w:left="7440" w:hanging="360"/>
      </w:pPr>
      <w:rPr>
        <w:rFonts w:ascii="Courier New" w:hAnsi="Courier New" w:cs="Wingdings" w:hint="default"/>
      </w:rPr>
    </w:lvl>
    <w:lvl w:ilvl="8" w:tplc="FFFFFFFF" w:tentative="1">
      <w:start w:val="1"/>
      <w:numFmt w:val="bullet"/>
      <w:lvlText w:val=""/>
      <w:lvlJc w:val="left"/>
      <w:pPr>
        <w:tabs>
          <w:tab w:val="num" w:pos="8160"/>
        </w:tabs>
        <w:ind w:left="8160" w:hanging="360"/>
      </w:pPr>
      <w:rPr>
        <w:rFonts w:ascii="Wingdings" w:hAnsi="Wingdings" w:hint="default"/>
      </w:rPr>
    </w:lvl>
  </w:abstractNum>
  <w:abstractNum w:abstractNumId="6" w15:restartNumberingAfterBreak="0">
    <w:nsid w:val="0E56367F"/>
    <w:multiLevelType w:val="hybridMultilevel"/>
    <w:tmpl w:val="D62C0BA6"/>
    <w:lvl w:ilvl="0" w:tplc="FFFFFFFF">
      <w:start w:val="1"/>
      <w:numFmt w:val="bullet"/>
      <w:lvlText w:val=""/>
      <w:lvlJc w:val="left"/>
      <w:pPr>
        <w:tabs>
          <w:tab w:val="num" w:pos="2484"/>
        </w:tabs>
        <w:ind w:left="2484" w:hanging="360"/>
      </w:pPr>
      <w:rPr>
        <w:rFonts w:ascii="Symbol" w:hAnsi="Symbol" w:hint="default"/>
      </w:rPr>
    </w:lvl>
    <w:lvl w:ilvl="1" w:tplc="FFFFFFFF" w:tentative="1">
      <w:start w:val="1"/>
      <w:numFmt w:val="bullet"/>
      <w:lvlText w:val="o"/>
      <w:lvlJc w:val="left"/>
      <w:pPr>
        <w:tabs>
          <w:tab w:val="num" w:pos="3204"/>
        </w:tabs>
        <w:ind w:left="3204" w:hanging="360"/>
      </w:pPr>
      <w:rPr>
        <w:rFonts w:ascii="Courier New" w:hAnsi="Courier New" w:cs="Wingdings"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cs="Wingdings"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cs="Wingdings"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16E75E4D"/>
    <w:multiLevelType w:val="hybridMultilevel"/>
    <w:tmpl w:val="ADA05C9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8" w15:restartNumberingAfterBreak="0">
    <w:nsid w:val="19B15559"/>
    <w:multiLevelType w:val="multilevel"/>
    <w:tmpl w:val="490EF2C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Wingdings"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Wingdings"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4174810"/>
    <w:multiLevelType w:val="multilevel"/>
    <w:tmpl w:val="11B23AA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6B50BF"/>
    <w:multiLevelType w:val="hybridMultilevel"/>
    <w:tmpl w:val="DED07984"/>
    <w:lvl w:ilvl="0" w:tplc="FFFFFFFF">
      <w:numFmt w:val="bullet"/>
      <w:lvlText w:val="-"/>
      <w:lvlJc w:val="left"/>
      <w:pPr>
        <w:tabs>
          <w:tab w:val="num" w:pos="2340"/>
        </w:tabs>
        <w:ind w:left="2340" w:hanging="360"/>
      </w:pPr>
      <w:rPr>
        <w:rFonts w:ascii="Times New Roman" w:eastAsia="Times New Roman" w:hAnsi="Times New Roman" w:cs="Times New Roman" w:hint="default"/>
      </w:rPr>
    </w:lvl>
    <w:lvl w:ilvl="1" w:tplc="FFFFFFFF" w:tentative="1">
      <w:start w:val="1"/>
      <w:numFmt w:val="bullet"/>
      <w:lvlText w:val="o"/>
      <w:lvlJc w:val="left"/>
      <w:pPr>
        <w:tabs>
          <w:tab w:val="num" w:pos="1890"/>
        </w:tabs>
        <w:ind w:left="1890" w:hanging="360"/>
      </w:pPr>
      <w:rPr>
        <w:rFonts w:ascii="Courier New" w:hAnsi="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11" w15:restartNumberingAfterBreak="0">
    <w:nsid w:val="2F8376B4"/>
    <w:multiLevelType w:val="multilevel"/>
    <w:tmpl w:val="4A4CB57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2" w15:restartNumberingAfterBreak="0">
    <w:nsid w:val="33FF7F04"/>
    <w:multiLevelType w:val="hybridMultilevel"/>
    <w:tmpl w:val="22FC6CEA"/>
    <w:lvl w:ilvl="0" w:tplc="FFFFFFFF">
      <w:start w:val="1"/>
      <w:numFmt w:val="bullet"/>
      <w:lvlText w:val=""/>
      <w:lvlJc w:val="left"/>
      <w:pPr>
        <w:tabs>
          <w:tab w:val="num" w:pos="1170"/>
        </w:tabs>
        <w:ind w:left="1170" w:hanging="360"/>
      </w:pPr>
      <w:rPr>
        <w:rFonts w:ascii="Symbol" w:hAnsi="Symbol" w:hint="default"/>
      </w:rPr>
    </w:lvl>
    <w:lvl w:ilvl="1" w:tplc="FFFFFFFF">
      <w:numFmt w:val="bullet"/>
      <w:lvlText w:val="-"/>
      <w:lvlJc w:val="left"/>
      <w:pPr>
        <w:tabs>
          <w:tab w:val="num" w:pos="1890"/>
        </w:tabs>
        <w:ind w:left="1890" w:hanging="360"/>
      </w:pPr>
      <w:rPr>
        <w:rFonts w:ascii="Times New Roman" w:eastAsia="Times New Roman" w:hAnsi="Times New Roman" w:cs="Times New Roman"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13" w15:restartNumberingAfterBreak="0">
    <w:nsid w:val="354E2467"/>
    <w:multiLevelType w:val="hybridMultilevel"/>
    <w:tmpl w:val="87CC0D7C"/>
    <w:lvl w:ilvl="0" w:tplc="FFFFFFFF">
      <w:start w:val="1"/>
      <w:numFmt w:val="bullet"/>
      <w:lvlText w:val=""/>
      <w:lvlJc w:val="left"/>
      <w:pPr>
        <w:tabs>
          <w:tab w:val="num" w:pos="2844"/>
        </w:tabs>
        <w:ind w:left="2844" w:hanging="360"/>
      </w:pPr>
      <w:rPr>
        <w:rFonts w:ascii="Symbol" w:hAnsi="Symbol" w:hint="default"/>
      </w:rPr>
    </w:lvl>
    <w:lvl w:ilvl="1" w:tplc="FFFFFFFF" w:tentative="1">
      <w:start w:val="1"/>
      <w:numFmt w:val="bullet"/>
      <w:lvlText w:val="o"/>
      <w:lvlJc w:val="left"/>
      <w:pPr>
        <w:tabs>
          <w:tab w:val="num" w:pos="3564"/>
        </w:tabs>
        <w:ind w:left="3564" w:hanging="360"/>
      </w:pPr>
      <w:rPr>
        <w:rFonts w:ascii="Courier New" w:hAnsi="Courier New" w:cs="Wingdings" w:hint="default"/>
      </w:rPr>
    </w:lvl>
    <w:lvl w:ilvl="2" w:tplc="FFFFFFFF" w:tentative="1">
      <w:start w:val="1"/>
      <w:numFmt w:val="bullet"/>
      <w:lvlText w:val=""/>
      <w:lvlJc w:val="left"/>
      <w:pPr>
        <w:tabs>
          <w:tab w:val="num" w:pos="4284"/>
        </w:tabs>
        <w:ind w:left="4284" w:hanging="360"/>
      </w:pPr>
      <w:rPr>
        <w:rFonts w:ascii="Wingdings" w:hAnsi="Wingdings" w:hint="default"/>
      </w:rPr>
    </w:lvl>
    <w:lvl w:ilvl="3" w:tplc="FFFFFFFF" w:tentative="1">
      <w:start w:val="1"/>
      <w:numFmt w:val="bullet"/>
      <w:lvlText w:val=""/>
      <w:lvlJc w:val="left"/>
      <w:pPr>
        <w:tabs>
          <w:tab w:val="num" w:pos="5004"/>
        </w:tabs>
        <w:ind w:left="5004" w:hanging="360"/>
      </w:pPr>
      <w:rPr>
        <w:rFonts w:ascii="Symbol" w:hAnsi="Symbol" w:hint="default"/>
      </w:rPr>
    </w:lvl>
    <w:lvl w:ilvl="4" w:tplc="FFFFFFFF" w:tentative="1">
      <w:start w:val="1"/>
      <w:numFmt w:val="bullet"/>
      <w:lvlText w:val="o"/>
      <w:lvlJc w:val="left"/>
      <w:pPr>
        <w:tabs>
          <w:tab w:val="num" w:pos="5724"/>
        </w:tabs>
        <w:ind w:left="5724" w:hanging="360"/>
      </w:pPr>
      <w:rPr>
        <w:rFonts w:ascii="Courier New" w:hAnsi="Courier New" w:cs="Wingdings" w:hint="default"/>
      </w:rPr>
    </w:lvl>
    <w:lvl w:ilvl="5" w:tplc="FFFFFFFF" w:tentative="1">
      <w:start w:val="1"/>
      <w:numFmt w:val="bullet"/>
      <w:lvlText w:val=""/>
      <w:lvlJc w:val="left"/>
      <w:pPr>
        <w:tabs>
          <w:tab w:val="num" w:pos="6444"/>
        </w:tabs>
        <w:ind w:left="6444" w:hanging="360"/>
      </w:pPr>
      <w:rPr>
        <w:rFonts w:ascii="Wingdings" w:hAnsi="Wingdings" w:hint="default"/>
      </w:rPr>
    </w:lvl>
    <w:lvl w:ilvl="6" w:tplc="FFFFFFFF" w:tentative="1">
      <w:start w:val="1"/>
      <w:numFmt w:val="bullet"/>
      <w:lvlText w:val=""/>
      <w:lvlJc w:val="left"/>
      <w:pPr>
        <w:tabs>
          <w:tab w:val="num" w:pos="7164"/>
        </w:tabs>
        <w:ind w:left="7164" w:hanging="360"/>
      </w:pPr>
      <w:rPr>
        <w:rFonts w:ascii="Symbol" w:hAnsi="Symbol" w:hint="default"/>
      </w:rPr>
    </w:lvl>
    <w:lvl w:ilvl="7" w:tplc="FFFFFFFF" w:tentative="1">
      <w:start w:val="1"/>
      <w:numFmt w:val="bullet"/>
      <w:lvlText w:val="o"/>
      <w:lvlJc w:val="left"/>
      <w:pPr>
        <w:tabs>
          <w:tab w:val="num" w:pos="7884"/>
        </w:tabs>
        <w:ind w:left="7884" w:hanging="360"/>
      </w:pPr>
      <w:rPr>
        <w:rFonts w:ascii="Courier New" w:hAnsi="Courier New" w:cs="Wingdings" w:hint="default"/>
      </w:rPr>
    </w:lvl>
    <w:lvl w:ilvl="8" w:tplc="FFFFFFFF" w:tentative="1">
      <w:start w:val="1"/>
      <w:numFmt w:val="bullet"/>
      <w:lvlText w:val=""/>
      <w:lvlJc w:val="left"/>
      <w:pPr>
        <w:tabs>
          <w:tab w:val="num" w:pos="8604"/>
        </w:tabs>
        <w:ind w:left="8604" w:hanging="360"/>
      </w:pPr>
      <w:rPr>
        <w:rFonts w:ascii="Wingdings" w:hAnsi="Wingdings" w:hint="default"/>
      </w:rPr>
    </w:lvl>
  </w:abstractNum>
  <w:abstractNum w:abstractNumId="14" w15:restartNumberingAfterBreak="0">
    <w:nsid w:val="379631EC"/>
    <w:multiLevelType w:val="multilevel"/>
    <w:tmpl w:val="C226AF0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58"/>
        </w:tabs>
        <w:ind w:left="1158" w:hanging="450"/>
      </w:pPr>
      <w:rPr>
        <w:rFonts w:hint="default"/>
      </w:rPr>
    </w:lvl>
    <w:lvl w:ilvl="2">
      <w:start w:val="9"/>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385A22A1"/>
    <w:multiLevelType w:val="hybridMultilevel"/>
    <w:tmpl w:val="88EE9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6539DF"/>
    <w:multiLevelType w:val="hybridMultilevel"/>
    <w:tmpl w:val="42C29E84"/>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692140E"/>
    <w:multiLevelType w:val="hybridMultilevel"/>
    <w:tmpl w:val="A162BBBC"/>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o"/>
      <w:lvlJc w:val="left"/>
      <w:pPr>
        <w:tabs>
          <w:tab w:val="num" w:pos="2880"/>
        </w:tabs>
        <w:ind w:left="2880" w:hanging="360"/>
      </w:pPr>
      <w:rPr>
        <w:rFonts w:ascii="Courier New" w:hAnsi="Courier New" w:cs="Wingding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Wingdings"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Wingdings"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97F5C37"/>
    <w:multiLevelType w:val="hybridMultilevel"/>
    <w:tmpl w:val="139A5F8E"/>
    <w:lvl w:ilvl="0" w:tplc="B7DAE97C">
      <w:start w:val="3"/>
      <w:numFmt w:val="bullet"/>
      <w:lvlText w:val=""/>
      <w:lvlJc w:val="left"/>
      <w:pPr>
        <w:tabs>
          <w:tab w:val="num" w:pos="851"/>
        </w:tabs>
        <w:ind w:left="1134" w:hanging="34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742CD"/>
    <w:multiLevelType w:val="hybridMultilevel"/>
    <w:tmpl w:val="E1AAE3D0"/>
    <w:lvl w:ilvl="0" w:tplc="FFFFFFFF">
      <w:start w:val="6"/>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170"/>
        </w:tabs>
        <w:ind w:left="1170" w:hanging="360"/>
      </w:p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20" w15:restartNumberingAfterBreak="0">
    <w:nsid w:val="5CEF17EA"/>
    <w:multiLevelType w:val="hybridMultilevel"/>
    <w:tmpl w:val="490EF2C4"/>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6C8600B"/>
    <w:multiLevelType w:val="multilevel"/>
    <w:tmpl w:val="8D522AFC"/>
    <w:lvl w:ilvl="0">
      <w:start w:val="5"/>
      <w:numFmt w:val="decimal"/>
      <w:lvlText w:val="%1"/>
      <w:lvlJc w:val="left"/>
      <w:pPr>
        <w:tabs>
          <w:tab w:val="num" w:pos="690"/>
        </w:tabs>
        <w:ind w:left="690" w:hanging="690"/>
      </w:pPr>
      <w:rPr>
        <w:rFonts w:hint="default"/>
        <w:b/>
      </w:rPr>
    </w:lvl>
    <w:lvl w:ilvl="1">
      <w:start w:val="1"/>
      <w:numFmt w:val="decimal"/>
      <w:lvlText w:val="%1.%2"/>
      <w:lvlJc w:val="left"/>
      <w:pPr>
        <w:tabs>
          <w:tab w:val="num" w:pos="1290"/>
        </w:tabs>
        <w:ind w:left="129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E5F03AE"/>
    <w:multiLevelType w:val="hybridMultilevel"/>
    <w:tmpl w:val="8BF0F702"/>
    <w:lvl w:ilvl="0" w:tplc="FFFFFFFF">
      <w:start w:val="2004"/>
      <w:numFmt w:val="bullet"/>
      <w:lvlText w:val=""/>
      <w:lvlJc w:val="left"/>
      <w:pPr>
        <w:tabs>
          <w:tab w:val="num" w:pos="1065"/>
        </w:tabs>
        <w:ind w:left="1065" w:hanging="705"/>
      </w:pPr>
      <w:rPr>
        <w:rFonts w:ascii="Symbol" w:eastAsia="Times New Roman" w:hAnsi="Symbol" w:cs="Wingdings" w:hint="default"/>
        <w:sz w:val="24"/>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0F680F"/>
    <w:multiLevelType w:val="multilevel"/>
    <w:tmpl w:val="1074A8F8"/>
    <w:lvl w:ilvl="0">
      <w:start w:val="1"/>
      <w:numFmt w:val="upperRoman"/>
      <w:lvlText w:val="%1."/>
      <w:lvlJc w:val="right"/>
      <w:pPr>
        <w:tabs>
          <w:tab w:val="num" w:pos="1620"/>
        </w:tabs>
        <w:ind w:left="1620" w:hanging="180"/>
      </w:pPr>
      <w:rPr>
        <w:rFonts w:hint="default"/>
      </w:rPr>
    </w:lvl>
    <w:lvl w:ilvl="1">
      <w:start w:val="1"/>
      <w:numFmt w:val="bullet"/>
      <w:lvlText w:val="o"/>
      <w:lvlJc w:val="left"/>
      <w:pPr>
        <w:tabs>
          <w:tab w:val="num" w:pos="2520"/>
        </w:tabs>
        <w:ind w:left="2520" w:hanging="360"/>
      </w:pPr>
      <w:rPr>
        <w:rFonts w:ascii="Courier New" w:hAnsi="Courier New" w:cs="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Wingdings"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Wingdings" w:hint="default"/>
      </w:rPr>
    </w:lvl>
    <w:lvl w:ilvl="8">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3D164B9"/>
    <w:multiLevelType w:val="hybridMultilevel"/>
    <w:tmpl w:val="53985318"/>
    <w:lvl w:ilvl="0" w:tplc="FFFFFFFF">
      <w:start w:val="3"/>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56D1CAD"/>
    <w:multiLevelType w:val="hybridMultilevel"/>
    <w:tmpl w:val="B3D22D6A"/>
    <w:lvl w:ilvl="0" w:tplc="FFFFFFFF">
      <w:start w:val="1"/>
      <w:numFmt w:val="bullet"/>
      <w:lvlText w:val=""/>
      <w:lvlJc w:val="left"/>
      <w:pPr>
        <w:tabs>
          <w:tab w:val="num" w:pos="1350"/>
        </w:tabs>
        <w:ind w:left="1350" w:hanging="360"/>
      </w:pPr>
      <w:rPr>
        <w:rFonts w:ascii="Symbol" w:hAnsi="Symbol" w:hint="default"/>
      </w:rPr>
    </w:lvl>
    <w:lvl w:ilvl="1" w:tplc="FFFFFFFF" w:tentative="1">
      <w:start w:val="1"/>
      <w:numFmt w:val="bullet"/>
      <w:lvlText w:val="o"/>
      <w:lvlJc w:val="left"/>
      <w:pPr>
        <w:tabs>
          <w:tab w:val="num" w:pos="2070"/>
        </w:tabs>
        <w:ind w:left="2070" w:hanging="360"/>
      </w:pPr>
      <w:rPr>
        <w:rFonts w:ascii="Courier New" w:hAnsi="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26" w15:restartNumberingAfterBreak="0">
    <w:nsid w:val="7DAC084F"/>
    <w:multiLevelType w:val="multilevel"/>
    <w:tmpl w:val="F0FEF056"/>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428"/>
        </w:tabs>
        <w:ind w:left="1428" w:hanging="720"/>
      </w:pPr>
      <w:rPr>
        <w:rFonts w:hint="default"/>
      </w:rPr>
    </w:lvl>
    <w:lvl w:ilvl="2">
      <w:start w:val="9"/>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7" w15:restartNumberingAfterBreak="0">
    <w:nsid w:val="7E3E5A11"/>
    <w:multiLevelType w:val="hybridMultilevel"/>
    <w:tmpl w:val="72CA1E42"/>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24"/>
  </w:num>
  <w:num w:numId="3">
    <w:abstractNumId w:val="2"/>
  </w:num>
  <w:num w:numId="4">
    <w:abstractNumId w:val="27"/>
  </w:num>
  <w:num w:numId="5">
    <w:abstractNumId w:val="21"/>
  </w:num>
  <w:num w:numId="6">
    <w:abstractNumId w:val="17"/>
  </w:num>
  <w:num w:numId="7">
    <w:abstractNumId w:val="7"/>
  </w:num>
  <w:num w:numId="8">
    <w:abstractNumId w:val="5"/>
  </w:num>
  <w:num w:numId="9">
    <w:abstractNumId w:val="26"/>
  </w:num>
  <w:num w:numId="10">
    <w:abstractNumId w:val="6"/>
  </w:num>
  <w:num w:numId="11">
    <w:abstractNumId w:val="13"/>
  </w:num>
  <w:num w:numId="12">
    <w:abstractNumId w:val="16"/>
  </w:num>
  <w:num w:numId="13">
    <w:abstractNumId w:val="20"/>
  </w:num>
  <w:num w:numId="14">
    <w:abstractNumId w:val="22"/>
  </w:num>
  <w:num w:numId="15">
    <w:abstractNumId w:val="19"/>
  </w:num>
  <w:num w:numId="16">
    <w:abstractNumId w:val="25"/>
  </w:num>
  <w:num w:numId="17">
    <w:abstractNumId w:val="12"/>
  </w:num>
  <w:num w:numId="18">
    <w:abstractNumId w:val="11"/>
  </w:num>
  <w:num w:numId="19">
    <w:abstractNumId w:val="10"/>
  </w:num>
  <w:num w:numId="20">
    <w:abstractNumId w:val="14"/>
  </w:num>
  <w:num w:numId="21">
    <w:abstractNumId w:val="1"/>
  </w:num>
  <w:num w:numId="22">
    <w:abstractNumId w:val="4"/>
  </w:num>
  <w:num w:numId="23">
    <w:abstractNumId w:val="0"/>
  </w:num>
  <w:num w:numId="24">
    <w:abstractNumId w:val="18"/>
  </w:num>
  <w:num w:numId="25">
    <w:abstractNumId w:val="8"/>
  </w:num>
  <w:num w:numId="26">
    <w:abstractNumId w:val="3"/>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14"/>
    <w:rsid w:val="000043F1"/>
    <w:rsid w:val="00007524"/>
    <w:rsid w:val="00020F33"/>
    <w:rsid w:val="00054543"/>
    <w:rsid w:val="00065C01"/>
    <w:rsid w:val="00087350"/>
    <w:rsid w:val="00091ACB"/>
    <w:rsid w:val="000B3635"/>
    <w:rsid w:val="000C1B3F"/>
    <w:rsid w:val="000E0A4A"/>
    <w:rsid w:val="000E30F9"/>
    <w:rsid w:val="000E3AF2"/>
    <w:rsid w:val="000E42D7"/>
    <w:rsid w:val="00105CDE"/>
    <w:rsid w:val="001117A5"/>
    <w:rsid w:val="00117748"/>
    <w:rsid w:val="00130027"/>
    <w:rsid w:val="00140C7F"/>
    <w:rsid w:val="00156B14"/>
    <w:rsid w:val="00161E1B"/>
    <w:rsid w:val="00180543"/>
    <w:rsid w:val="001A29EE"/>
    <w:rsid w:val="001B5B70"/>
    <w:rsid w:val="001C2126"/>
    <w:rsid w:val="001F498A"/>
    <w:rsid w:val="00207935"/>
    <w:rsid w:val="00236D19"/>
    <w:rsid w:val="00277B8C"/>
    <w:rsid w:val="002B427B"/>
    <w:rsid w:val="002B7DA6"/>
    <w:rsid w:val="002C0453"/>
    <w:rsid w:val="002D4937"/>
    <w:rsid w:val="002E34C3"/>
    <w:rsid w:val="002F36FE"/>
    <w:rsid w:val="002F46E9"/>
    <w:rsid w:val="00337A78"/>
    <w:rsid w:val="00350AC3"/>
    <w:rsid w:val="00384FF8"/>
    <w:rsid w:val="003A7A28"/>
    <w:rsid w:val="003D2811"/>
    <w:rsid w:val="003E66FE"/>
    <w:rsid w:val="0042349A"/>
    <w:rsid w:val="0043066E"/>
    <w:rsid w:val="00472985"/>
    <w:rsid w:val="00494D0A"/>
    <w:rsid w:val="004F71CF"/>
    <w:rsid w:val="0050003D"/>
    <w:rsid w:val="00503EA1"/>
    <w:rsid w:val="005252ED"/>
    <w:rsid w:val="005323E8"/>
    <w:rsid w:val="00544AA0"/>
    <w:rsid w:val="00584AA7"/>
    <w:rsid w:val="005851AC"/>
    <w:rsid w:val="00585F6B"/>
    <w:rsid w:val="00590AF5"/>
    <w:rsid w:val="0059320A"/>
    <w:rsid w:val="005B0DC4"/>
    <w:rsid w:val="005B1125"/>
    <w:rsid w:val="005E68BE"/>
    <w:rsid w:val="005F67FA"/>
    <w:rsid w:val="005F6B5E"/>
    <w:rsid w:val="00605B80"/>
    <w:rsid w:val="006311AE"/>
    <w:rsid w:val="006622B9"/>
    <w:rsid w:val="00681C90"/>
    <w:rsid w:val="006C7D58"/>
    <w:rsid w:val="006E33ED"/>
    <w:rsid w:val="00703172"/>
    <w:rsid w:val="0072132D"/>
    <w:rsid w:val="00734716"/>
    <w:rsid w:val="00742AE7"/>
    <w:rsid w:val="00760A39"/>
    <w:rsid w:val="007657F6"/>
    <w:rsid w:val="0081256B"/>
    <w:rsid w:val="00833A4A"/>
    <w:rsid w:val="008434B9"/>
    <w:rsid w:val="00853523"/>
    <w:rsid w:val="008721F4"/>
    <w:rsid w:val="00875841"/>
    <w:rsid w:val="00887DBB"/>
    <w:rsid w:val="008B50AF"/>
    <w:rsid w:val="008C70C2"/>
    <w:rsid w:val="008E207D"/>
    <w:rsid w:val="008F1914"/>
    <w:rsid w:val="00900269"/>
    <w:rsid w:val="0092190D"/>
    <w:rsid w:val="00923257"/>
    <w:rsid w:val="00981424"/>
    <w:rsid w:val="009B518A"/>
    <w:rsid w:val="009C441A"/>
    <w:rsid w:val="009D2E5C"/>
    <w:rsid w:val="009D75C4"/>
    <w:rsid w:val="00A016D9"/>
    <w:rsid w:val="00A07843"/>
    <w:rsid w:val="00A1601F"/>
    <w:rsid w:val="00A30639"/>
    <w:rsid w:val="00A40AC9"/>
    <w:rsid w:val="00A664EA"/>
    <w:rsid w:val="00A67F99"/>
    <w:rsid w:val="00A7766C"/>
    <w:rsid w:val="00A90EAF"/>
    <w:rsid w:val="00A95A1C"/>
    <w:rsid w:val="00AB6851"/>
    <w:rsid w:val="00AC6502"/>
    <w:rsid w:val="00AC6E28"/>
    <w:rsid w:val="00AD1835"/>
    <w:rsid w:val="00AE18F6"/>
    <w:rsid w:val="00B4692A"/>
    <w:rsid w:val="00B47361"/>
    <w:rsid w:val="00B51BF5"/>
    <w:rsid w:val="00B90D90"/>
    <w:rsid w:val="00B9596A"/>
    <w:rsid w:val="00BA00AE"/>
    <w:rsid w:val="00BB2EFC"/>
    <w:rsid w:val="00BB5B85"/>
    <w:rsid w:val="00BB7403"/>
    <w:rsid w:val="00BC2FA0"/>
    <w:rsid w:val="00C02CAB"/>
    <w:rsid w:val="00C218EA"/>
    <w:rsid w:val="00C34172"/>
    <w:rsid w:val="00C44755"/>
    <w:rsid w:val="00C50174"/>
    <w:rsid w:val="00C54506"/>
    <w:rsid w:val="00C9442A"/>
    <w:rsid w:val="00CB5772"/>
    <w:rsid w:val="00CD1B34"/>
    <w:rsid w:val="00CD2BB9"/>
    <w:rsid w:val="00D417E3"/>
    <w:rsid w:val="00D55AD3"/>
    <w:rsid w:val="00D56E8E"/>
    <w:rsid w:val="00D62676"/>
    <w:rsid w:val="00D6523A"/>
    <w:rsid w:val="00D71EE0"/>
    <w:rsid w:val="00D737F9"/>
    <w:rsid w:val="00D86807"/>
    <w:rsid w:val="00D86CC7"/>
    <w:rsid w:val="00DC1E25"/>
    <w:rsid w:val="00DC464B"/>
    <w:rsid w:val="00E15117"/>
    <w:rsid w:val="00E867FB"/>
    <w:rsid w:val="00EC1A64"/>
    <w:rsid w:val="00EC3C86"/>
    <w:rsid w:val="00EE1DAF"/>
    <w:rsid w:val="00EE39A1"/>
    <w:rsid w:val="00EF157D"/>
    <w:rsid w:val="00EF3795"/>
    <w:rsid w:val="00F059D4"/>
    <w:rsid w:val="00F12D42"/>
    <w:rsid w:val="00F130D1"/>
    <w:rsid w:val="00F15C7B"/>
    <w:rsid w:val="00F23D9F"/>
    <w:rsid w:val="00F23F0A"/>
    <w:rsid w:val="00F475F4"/>
    <w:rsid w:val="00F47F09"/>
    <w:rsid w:val="00F53293"/>
    <w:rsid w:val="00F901E8"/>
    <w:rsid w:val="00F96FBB"/>
    <w:rsid w:val="00FC3FC1"/>
    <w:rsid w:val="00FC66A9"/>
    <w:rsid w:val="00FD2E06"/>
    <w:rsid w:val="00FF784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A3F76BD"/>
  <w14:defaultImageDpi w14:val="300"/>
  <w15:docId w15:val="{AA45B58A-451F-45A0-96EE-5F0CB5B2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ED7"/>
    <w:rPr>
      <w:sz w:val="24"/>
      <w:szCs w:val="24"/>
      <w:lang w:eastAsia="fr-CA"/>
    </w:rPr>
  </w:style>
  <w:style w:type="paragraph" w:styleId="Titre1">
    <w:name w:val="heading 1"/>
    <w:basedOn w:val="Normal"/>
    <w:next w:val="Normal"/>
    <w:qFormat/>
    <w:rsid w:val="007E7ED7"/>
    <w:pPr>
      <w:keepNext/>
      <w:spacing w:before="240"/>
      <w:ind w:left="360" w:right="43" w:hanging="360"/>
      <w:jc w:val="both"/>
      <w:outlineLvl w:val="0"/>
    </w:pPr>
    <w:rPr>
      <w:szCs w:val="20"/>
      <w:lang w:val="fr-FR" w:eastAsia="fr-FR"/>
    </w:rPr>
  </w:style>
  <w:style w:type="paragraph" w:styleId="Titre2">
    <w:name w:val="heading 2"/>
    <w:basedOn w:val="Normal"/>
    <w:next w:val="Normal"/>
    <w:link w:val="Titre2Car"/>
    <w:uiPriority w:val="9"/>
    <w:semiHidden/>
    <w:unhideWhenUsed/>
    <w:qFormat/>
    <w:rsid w:val="004F71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qFormat/>
    <w:rsid w:val="007E7ED7"/>
    <w:pPr>
      <w:spacing w:before="240" w:after="60"/>
      <w:outlineLvl w:val="4"/>
    </w:pPr>
    <w:rPr>
      <w:rFonts w:ascii="Times" w:eastAsia="Times" w:hAnsi="Times"/>
      <w:b/>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E7ED7"/>
    <w:rPr>
      <w:rFonts w:ascii="Times" w:eastAsia="Times" w:hAnsi="Times"/>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E7ED7"/>
    <w:pPr>
      <w:tabs>
        <w:tab w:val="center" w:pos="4320"/>
        <w:tab w:val="right" w:pos="8640"/>
      </w:tabs>
    </w:pPr>
  </w:style>
  <w:style w:type="paragraph" w:styleId="Pieddepage">
    <w:name w:val="footer"/>
    <w:basedOn w:val="Normal"/>
    <w:rsid w:val="007E7ED7"/>
    <w:pPr>
      <w:tabs>
        <w:tab w:val="center" w:pos="4320"/>
        <w:tab w:val="right" w:pos="8640"/>
      </w:tabs>
    </w:pPr>
  </w:style>
  <w:style w:type="character" w:styleId="Numrodepage">
    <w:name w:val="page number"/>
    <w:basedOn w:val="Policepardfaut"/>
    <w:rsid w:val="007E7ED7"/>
  </w:style>
  <w:style w:type="paragraph" w:customStyle="1" w:styleId="Rsolution">
    <w:name w:val="RÈsolution"/>
    <w:basedOn w:val="Normal"/>
    <w:next w:val="Normal"/>
    <w:rsid w:val="007E7ED7"/>
    <w:pPr>
      <w:pBdr>
        <w:top w:val="single" w:sz="6" w:space="1" w:color="auto"/>
      </w:pBdr>
      <w:spacing w:before="400"/>
      <w:jc w:val="both"/>
    </w:pPr>
    <w:rPr>
      <w:rFonts w:ascii="Times" w:hAnsi="Times"/>
      <w:b/>
      <w:caps/>
      <w:sz w:val="28"/>
      <w:szCs w:val="20"/>
      <w:lang w:eastAsia="fr-FR"/>
    </w:rPr>
  </w:style>
  <w:style w:type="paragraph" w:customStyle="1" w:styleId="SMDA">
    <w:name w:val="SMDA"/>
    <w:basedOn w:val="Normal"/>
    <w:next w:val="Adoptelunanimit"/>
    <w:rsid w:val="007E7ED7"/>
    <w:pPr>
      <w:spacing w:before="240"/>
      <w:jc w:val="both"/>
    </w:pPr>
    <w:rPr>
      <w:rFonts w:ascii="Times" w:hAnsi="Times"/>
      <w:szCs w:val="20"/>
      <w:lang w:eastAsia="fr-FR"/>
    </w:rPr>
  </w:style>
  <w:style w:type="paragraph" w:customStyle="1" w:styleId="Adoptelunanimit">
    <w:name w:val="AdoptÈe ‡ l'unanimitÈ"/>
    <w:basedOn w:val="SMDA"/>
    <w:rsid w:val="007E7ED7"/>
    <w:rPr>
      <w:caps/>
    </w:rPr>
  </w:style>
  <w:style w:type="paragraph" w:styleId="Titre">
    <w:name w:val="Title"/>
    <w:basedOn w:val="Normal"/>
    <w:qFormat/>
    <w:rsid w:val="007E7ED7"/>
    <w:pPr>
      <w:spacing w:before="200"/>
      <w:jc w:val="center"/>
    </w:pPr>
    <w:rPr>
      <w:rFonts w:ascii="Times" w:hAnsi="Times"/>
      <w:b/>
      <w:spacing w:val="100"/>
      <w:szCs w:val="20"/>
      <w:lang w:eastAsia="fr-FR"/>
    </w:rPr>
  </w:style>
  <w:style w:type="paragraph" w:styleId="Sous-titre">
    <w:name w:val="Subtitle"/>
    <w:basedOn w:val="Normal"/>
    <w:qFormat/>
    <w:rsid w:val="007E7ED7"/>
    <w:pPr>
      <w:jc w:val="center"/>
    </w:pPr>
    <w:rPr>
      <w:rFonts w:ascii="Tahoma" w:hAnsi="Tahoma"/>
      <w:b/>
      <w:spacing w:val="60"/>
      <w:szCs w:val="20"/>
      <w:lang w:eastAsia="fr-FR"/>
    </w:rPr>
  </w:style>
  <w:style w:type="paragraph" w:customStyle="1" w:styleId="Pdfauttimes">
    <w:name w:val="P. défaut/times"/>
    <w:basedOn w:val="Normal"/>
    <w:rsid w:val="007E7ED7"/>
    <w:pPr>
      <w:jc w:val="both"/>
    </w:pPr>
    <w:rPr>
      <w:szCs w:val="20"/>
      <w:lang w:eastAsia="fr-FR"/>
    </w:rPr>
  </w:style>
  <w:style w:type="paragraph" w:customStyle="1" w:styleId="Adoptelunanimit0">
    <w:name w:val="Adoptée à l'unanimité"/>
    <w:basedOn w:val="SMDA"/>
    <w:rsid w:val="007E7ED7"/>
    <w:pPr>
      <w:spacing w:before="500"/>
    </w:pPr>
    <w:rPr>
      <w:rFonts w:ascii="Times New Roman" w:hAnsi="Times New Roman"/>
      <w:caps/>
    </w:rPr>
  </w:style>
  <w:style w:type="paragraph" w:customStyle="1" w:styleId="Considrant">
    <w:name w:val="Considérant"/>
    <w:basedOn w:val="Normal"/>
    <w:next w:val="PlusConsidrant"/>
    <w:rsid w:val="007E7ED7"/>
    <w:pPr>
      <w:spacing w:before="360"/>
      <w:ind w:left="547"/>
      <w:jc w:val="both"/>
    </w:pPr>
    <w:rPr>
      <w:szCs w:val="20"/>
      <w:lang w:eastAsia="fr-FR"/>
    </w:rPr>
  </w:style>
  <w:style w:type="paragraph" w:customStyle="1" w:styleId="PlusConsidrant">
    <w:name w:val="Plus Considérant"/>
    <w:basedOn w:val="Considrant"/>
    <w:rsid w:val="007E7ED7"/>
    <w:pPr>
      <w:spacing w:before="240"/>
    </w:pPr>
  </w:style>
  <w:style w:type="paragraph" w:customStyle="1" w:styleId="Titrersolution">
    <w:name w:val="Titre résolution"/>
    <w:basedOn w:val="Normal"/>
    <w:next w:val="Considrant"/>
    <w:rsid w:val="007E7ED7"/>
    <w:pPr>
      <w:pBdr>
        <w:bottom w:val="single" w:sz="2" w:space="1" w:color="auto"/>
      </w:pBdr>
      <w:jc w:val="both"/>
    </w:pPr>
    <w:rPr>
      <w:rFonts w:ascii="Times" w:hAnsi="Times"/>
      <w:szCs w:val="20"/>
      <w:lang w:eastAsia="fr-FR"/>
    </w:rPr>
  </w:style>
  <w:style w:type="paragraph" w:customStyle="1" w:styleId="8">
    <w:name w:val="8"/>
    <w:basedOn w:val="Normal"/>
    <w:rsid w:val="007E7ED7"/>
    <w:pPr>
      <w:spacing w:before="160"/>
      <w:jc w:val="both"/>
    </w:pPr>
    <w:rPr>
      <w:rFonts w:ascii="Times" w:hAnsi="Times"/>
      <w:sz w:val="20"/>
      <w:szCs w:val="20"/>
      <w:lang w:val="fr-FR" w:eastAsia="fr-FR"/>
    </w:rPr>
  </w:style>
  <w:style w:type="paragraph" w:customStyle="1" w:styleId="2">
    <w:name w:val="2"/>
    <w:basedOn w:val="Normal"/>
    <w:rsid w:val="007E7ED7"/>
    <w:pPr>
      <w:ind w:left="800" w:hanging="260"/>
      <w:jc w:val="both"/>
    </w:pPr>
    <w:rPr>
      <w:rFonts w:ascii="Times" w:hAnsi="Times"/>
      <w:sz w:val="20"/>
      <w:szCs w:val="20"/>
      <w:lang w:val="fr-FR" w:eastAsia="fr-FR"/>
    </w:rPr>
  </w:style>
  <w:style w:type="paragraph" w:customStyle="1" w:styleId="6">
    <w:name w:val="6"/>
    <w:basedOn w:val="Normal"/>
    <w:rsid w:val="007E7ED7"/>
    <w:pPr>
      <w:spacing w:before="120"/>
      <w:ind w:left="540" w:hanging="180"/>
      <w:jc w:val="both"/>
    </w:pPr>
    <w:rPr>
      <w:rFonts w:ascii="Times" w:hAnsi="Times"/>
      <w:sz w:val="20"/>
      <w:szCs w:val="20"/>
      <w:lang w:val="fr-FR" w:eastAsia="fr-FR"/>
    </w:rPr>
  </w:style>
  <w:style w:type="paragraph" w:customStyle="1" w:styleId="8t">
    <w:name w:val="8 t"/>
    <w:basedOn w:val="Normal"/>
    <w:rsid w:val="007E7ED7"/>
    <w:pPr>
      <w:spacing w:before="160"/>
      <w:ind w:left="440" w:hanging="440"/>
      <w:jc w:val="both"/>
    </w:pPr>
    <w:rPr>
      <w:rFonts w:ascii="Times" w:hAnsi="Times"/>
      <w:b/>
      <w:sz w:val="20"/>
      <w:szCs w:val="20"/>
      <w:lang w:val="fr-FR" w:eastAsia="fr-FR"/>
    </w:rPr>
  </w:style>
  <w:style w:type="paragraph" w:styleId="Corpsdetexte">
    <w:name w:val="Body Text"/>
    <w:basedOn w:val="Normal"/>
    <w:rsid w:val="007E7ED7"/>
    <w:pPr>
      <w:jc w:val="both"/>
    </w:pPr>
    <w:rPr>
      <w:szCs w:val="20"/>
      <w:lang w:val="fr-FR" w:eastAsia="fr-FR"/>
    </w:rPr>
  </w:style>
  <w:style w:type="paragraph" w:styleId="Normalcentr">
    <w:name w:val="Block Text"/>
    <w:basedOn w:val="Normal"/>
    <w:rsid w:val="007E7ED7"/>
    <w:pPr>
      <w:spacing w:before="40"/>
      <w:ind w:left="360" w:right="36" w:hanging="360"/>
      <w:jc w:val="both"/>
    </w:pPr>
    <w:rPr>
      <w:szCs w:val="20"/>
      <w:lang w:val="fr-FR" w:eastAsia="fr-FR"/>
    </w:rPr>
  </w:style>
  <w:style w:type="paragraph" w:styleId="Corpsdetexte2">
    <w:name w:val="Body Text 2"/>
    <w:basedOn w:val="Normal"/>
    <w:rsid w:val="007E7ED7"/>
    <w:pPr>
      <w:spacing w:before="160"/>
      <w:ind w:right="36"/>
      <w:jc w:val="both"/>
    </w:pPr>
    <w:rPr>
      <w:szCs w:val="20"/>
      <w:lang w:val="fr-FR" w:eastAsia="fr-FR"/>
    </w:rPr>
  </w:style>
  <w:style w:type="paragraph" w:customStyle="1" w:styleId="Corpsdetexte21">
    <w:name w:val="Corps de texte 21"/>
    <w:basedOn w:val="Normal"/>
    <w:rsid w:val="007E7ED7"/>
    <w:pPr>
      <w:keepNext/>
      <w:jc w:val="both"/>
    </w:pPr>
    <w:rPr>
      <w:rFonts w:ascii="Times" w:hAnsi="Times"/>
      <w:szCs w:val="20"/>
      <w:lang w:val="fr-FR" w:eastAsia="fr-FR"/>
    </w:rPr>
  </w:style>
  <w:style w:type="paragraph" w:styleId="Retraitcorpsdetexte2">
    <w:name w:val="Body Text Indent 2"/>
    <w:basedOn w:val="Normal"/>
    <w:rsid w:val="007E7ED7"/>
    <w:pPr>
      <w:ind w:firstLine="284"/>
      <w:jc w:val="both"/>
    </w:pPr>
    <w:rPr>
      <w:rFonts w:eastAsia="Times"/>
      <w:szCs w:val="20"/>
      <w:lang w:eastAsia="fr-FR"/>
    </w:rPr>
  </w:style>
  <w:style w:type="paragraph" w:customStyle="1" w:styleId="Dfaut">
    <w:name w:val="Défaut"/>
    <w:rsid w:val="007E7ED7"/>
    <w:pPr>
      <w:spacing w:line="240" w:lineRule="atLeast"/>
    </w:pPr>
    <w:rPr>
      <w:rFonts w:ascii="Helvetica" w:hAnsi="Helvetica"/>
      <w:color w:val="000000"/>
      <w:sz w:val="24"/>
      <w:lang w:val="en-US"/>
    </w:rPr>
  </w:style>
  <w:style w:type="paragraph" w:styleId="Retraitcorpsdetexte">
    <w:name w:val="Body Text Indent"/>
    <w:basedOn w:val="Normal"/>
    <w:rsid w:val="007E7ED7"/>
    <w:pPr>
      <w:spacing w:after="120"/>
      <w:ind w:left="283"/>
    </w:pPr>
  </w:style>
  <w:style w:type="character" w:styleId="Appelnotedebasdep">
    <w:name w:val="footnote reference"/>
    <w:basedOn w:val="Policepardfaut"/>
    <w:uiPriority w:val="99"/>
    <w:semiHidden/>
    <w:unhideWhenUsed/>
    <w:rsid w:val="006E33ED"/>
    <w:rPr>
      <w:vertAlign w:val="superscript"/>
    </w:rPr>
  </w:style>
  <w:style w:type="character" w:customStyle="1" w:styleId="Titre2Car">
    <w:name w:val="Titre 2 Car"/>
    <w:basedOn w:val="Policepardfaut"/>
    <w:link w:val="Titre2"/>
    <w:uiPriority w:val="9"/>
    <w:semiHidden/>
    <w:rsid w:val="004F71CF"/>
    <w:rPr>
      <w:rFonts w:asciiTheme="majorHAnsi" w:eastAsiaTheme="majorEastAsia" w:hAnsiTheme="majorHAnsi" w:cstheme="majorBidi"/>
      <w:b/>
      <w:bCs/>
      <w:color w:val="4F81BD" w:themeColor="accent1"/>
      <w:sz w:val="26"/>
      <w:szCs w:val="26"/>
      <w:lang w:eastAsia="fr-CA"/>
    </w:rPr>
  </w:style>
  <w:style w:type="character" w:styleId="Lienhypertexte">
    <w:name w:val="Hyperlink"/>
    <w:basedOn w:val="Policepardfaut"/>
    <w:rsid w:val="004F71CF"/>
    <w:rPr>
      <w:color w:val="0000FF"/>
      <w:u w:val="single"/>
    </w:rPr>
  </w:style>
  <w:style w:type="paragraph" w:styleId="Paragraphedeliste">
    <w:name w:val="List Paragraph"/>
    <w:basedOn w:val="Normal"/>
    <w:uiPriority w:val="34"/>
    <w:qFormat/>
    <w:rsid w:val="00FD2E06"/>
    <w:pPr>
      <w:ind w:left="720"/>
      <w:contextualSpacing/>
    </w:pPr>
  </w:style>
  <w:style w:type="character" w:styleId="Lienhypertextesuivivisit">
    <w:name w:val="FollowedHyperlink"/>
    <w:basedOn w:val="Policepardfaut"/>
    <w:uiPriority w:val="99"/>
    <w:semiHidden/>
    <w:unhideWhenUsed/>
    <w:rsid w:val="008B5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opmadrid.org/apj/archivos/1133_0740_apj_apj2019a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copmadrid.org/apj/art/apj2019a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x.doi.org/10.1590/1981-5794-1405-3" TargetMode="External"/><Relationship Id="rId4" Type="http://schemas.openxmlformats.org/officeDocument/2006/relationships/webSettings" Target="webSettings.xml"/><Relationship Id="rId9" Type="http://schemas.openxmlformats.org/officeDocument/2006/relationships/hyperlink" Target="http://communiquer.revues.org/204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1713</Words>
  <Characters>9424</Characters>
  <Application>Microsoft Office Word</Application>
  <DocSecurity>4</DocSecurity>
  <Lines>78</Lines>
  <Paragraphs>22</Paragraphs>
  <ScaleCrop>false</ScaleCrop>
  <HeadingPairs>
    <vt:vector size="2" baseType="variant">
      <vt:variant>
        <vt:lpstr>Titre</vt:lpstr>
      </vt:variant>
      <vt:variant>
        <vt:i4>1</vt:i4>
      </vt:variant>
    </vt:vector>
  </HeadingPairs>
  <TitlesOfParts>
    <vt:vector size="1" baseType="lpstr">
      <vt:lpstr>MARTY LAFOREST</vt:lpstr>
    </vt:vector>
  </TitlesOfParts>
  <Company>UQTR</Company>
  <LinksUpToDate>false</LinksUpToDate>
  <CharactersWithSpaces>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MARTY LAFOREST</dc:title>
  <dc:subject/>
  <dc:creator>Marty Laforest</dc:creator>
  <cp:keywords/>
  <cp:lastModifiedBy>POK Ratana</cp:lastModifiedBy>
  <cp:revision>2</cp:revision>
  <cp:lastPrinted>2019-08-15T17:39:00Z</cp:lastPrinted>
  <dcterms:created xsi:type="dcterms:W3CDTF">2019-08-27T13:58:00Z</dcterms:created>
  <dcterms:modified xsi:type="dcterms:W3CDTF">2019-08-27T13:58:00Z</dcterms:modified>
</cp:coreProperties>
</file>